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0" w:type="dxa"/>
        <w:tblInd w:w="108" w:type="dxa"/>
        <w:tblLayout w:type="fixed"/>
        <w:tblLook w:val="04A0" w:firstRow="1" w:lastRow="0" w:firstColumn="1" w:lastColumn="0" w:noHBand="0" w:noVBand="1"/>
      </w:tblPr>
      <w:tblGrid>
        <w:gridCol w:w="3625"/>
        <w:gridCol w:w="5795"/>
      </w:tblGrid>
      <w:tr w:rsidR="00C51069" w:rsidRPr="00804C2F" w:rsidTr="00FA3770">
        <w:trPr>
          <w:trHeight w:val="311"/>
        </w:trPr>
        <w:tc>
          <w:tcPr>
            <w:tcW w:w="3625" w:type="dxa"/>
            <w:hideMark/>
          </w:tcPr>
          <w:p w:rsidR="00C51069" w:rsidRPr="008A58BC" w:rsidRDefault="00C51069" w:rsidP="008A58BC">
            <w:pPr>
              <w:pStyle w:val="Heading1"/>
              <w:tabs>
                <w:tab w:val="left" w:pos="142"/>
              </w:tabs>
              <w:spacing w:before="0" w:beforeAutospacing="0" w:after="0" w:afterAutospacing="0" w:line="360" w:lineRule="exact"/>
              <w:jc w:val="center"/>
              <w:rPr>
                <w:noProof/>
                <w:color w:val="000000"/>
                <w:sz w:val="26"/>
                <w:szCs w:val="26"/>
                <w:lang w:val="vi-VN"/>
              </w:rPr>
            </w:pPr>
            <w:r w:rsidRPr="008A58BC">
              <w:rPr>
                <w:noProof/>
                <w:color w:val="000000"/>
                <w:sz w:val="26"/>
                <w:szCs w:val="26"/>
                <w:lang w:val="vi-VN"/>
              </w:rPr>
              <w:t>THỦ TƯỚNG CH</w:t>
            </w:r>
            <w:r w:rsidRPr="008A58BC">
              <w:rPr>
                <w:noProof/>
                <w:color w:val="000000"/>
                <w:sz w:val="26"/>
                <w:szCs w:val="26"/>
              </w:rPr>
              <w:t>Í</w:t>
            </w:r>
            <w:r w:rsidRPr="008A58BC">
              <w:rPr>
                <w:noProof/>
                <w:color w:val="000000"/>
                <w:sz w:val="26"/>
                <w:szCs w:val="26"/>
                <w:lang w:val="vi-VN"/>
              </w:rPr>
              <w:t>NH PHỦ</w:t>
            </w:r>
          </w:p>
          <w:p w:rsidR="00C51069" w:rsidRPr="00804C2F" w:rsidRDefault="00C51069" w:rsidP="00FA3770">
            <w:pPr>
              <w:spacing w:line="360" w:lineRule="exact"/>
              <w:jc w:val="center"/>
              <w:rPr>
                <w:noProof/>
                <w:color w:val="000000"/>
                <w:position w:val="10"/>
                <w:szCs w:val="28"/>
                <w:lang w:val="vi-VN"/>
              </w:rPr>
            </w:pPr>
            <w:r w:rsidRPr="00804C2F">
              <w:rPr>
                <w:noProof/>
              </w:rPr>
              <mc:AlternateContent>
                <mc:Choice Requires="wps">
                  <w:drawing>
                    <wp:anchor distT="4294967295" distB="4294967295" distL="114300" distR="114300" simplePos="0" relativeHeight="251660288" behindDoc="0" locked="0" layoutInCell="1" allowOverlap="1" wp14:anchorId="44504C4B" wp14:editId="578BBC73">
                      <wp:simplePos x="0" y="0"/>
                      <wp:positionH relativeFrom="column">
                        <wp:posOffset>703580</wp:posOffset>
                      </wp:positionH>
                      <wp:positionV relativeFrom="paragraph">
                        <wp:posOffset>13334</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4pt,1.05pt" to="10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" strokecolor="black [3040]"/>
                  </w:pict>
                </mc:Fallback>
              </mc:AlternateContent>
            </w:r>
          </w:p>
        </w:tc>
        <w:tc>
          <w:tcPr>
            <w:tcW w:w="5795" w:type="dxa"/>
            <w:hideMark/>
          </w:tcPr>
          <w:p w:rsidR="00C51069" w:rsidRPr="008A58BC" w:rsidRDefault="00C51069" w:rsidP="00FE5909">
            <w:pPr>
              <w:pStyle w:val="Heading1"/>
              <w:spacing w:before="0" w:beforeAutospacing="0" w:after="0" w:afterAutospacing="0" w:line="360" w:lineRule="exact"/>
              <w:rPr>
                <w:noProof/>
                <w:color w:val="000000"/>
                <w:sz w:val="26"/>
                <w:szCs w:val="26"/>
                <w:lang w:val="vi-VN"/>
              </w:rPr>
            </w:pPr>
            <w:r w:rsidRPr="008A58BC">
              <w:rPr>
                <w:noProof/>
                <w:color w:val="000000"/>
                <w:sz w:val="26"/>
                <w:szCs w:val="26"/>
                <w:lang w:val="vi-VN"/>
              </w:rPr>
              <w:t>CỘNG HÒA XÃ HỘI CHỦ NGHĨA VIỆT NAM</w:t>
            </w:r>
          </w:p>
          <w:p w:rsidR="00C51069" w:rsidRPr="00804C2F" w:rsidRDefault="00C51069" w:rsidP="00FE5909">
            <w:pPr>
              <w:spacing w:before="60" w:line="360" w:lineRule="exact"/>
              <w:jc w:val="center"/>
              <w:rPr>
                <w:noProof/>
                <w:color w:val="000000"/>
                <w:position w:val="10"/>
                <w:szCs w:val="28"/>
                <w:lang w:val="vi-VN"/>
              </w:rPr>
            </w:pPr>
            <w:r w:rsidRPr="001C1B83">
              <w:rPr>
                <w:noProof/>
              </w:rPr>
              <mc:AlternateContent>
                <mc:Choice Requires="wps">
                  <w:drawing>
                    <wp:anchor distT="4294967295" distB="4294967295" distL="114300" distR="114300" simplePos="0" relativeHeight="251659264" behindDoc="0" locked="0" layoutInCell="1" allowOverlap="1" wp14:anchorId="26C97480" wp14:editId="19871B7C">
                      <wp:simplePos x="0" y="0"/>
                      <wp:positionH relativeFrom="column">
                        <wp:posOffset>687705</wp:posOffset>
                      </wp:positionH>
                      <wp:positionV relativeFrom="paragraph">
                        <wp:posOffset>208280</wp:posOffset>
                      </wp:positionV>
                      <wp:extent cx="21653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16.4pt" to="224.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" strokecolor="black [3040]"/>
                  </w:pict>
                </mc:Fallback>
              </mc:AlternateContent>
            </w:r>
            <w:r w:rsidRPr="00804C2F">
              <w:rPr>
                <w:b/>
                <w:bCs/>
                <w:noProof/>
                <w:color w:val="000000"/>
                <w:position w:val="10"/>
                <w:sz w:val="28"/>
                <w:szCs w:val="28"/>
                <w:lang w:val="vi-VN"/>
              </w:rPr>
              <w:t>Độc lập - Tự do - Hạnh phúc</w:t>
            </w:r>
          </w:p>
        </w:tc>
      </w:tr>
      <w:tr w:rsidR="00C51069" w:rsidRPr="00804C2F" w:rsidTr="00FA3770">
        <w:trPr>
          <w:trHeight w:val="80"/>
        </w:trPr>
        <w:tc>
          <w:tcPr>
            <w:tcW w:w="3625" w:type="dxa"/>
            <w:hideMark/>
          </w:tcPr>
          <w:p w:rsidR="00C51069" w:rsidRPr="0011175D" w:rsidRDefault="00C51069" w:rsidP="00FA3770">
            <w:pPr>
              <w:pStyle w:val="Heading1"/>
              <w:spacing w:before="120" w:beforeAutospacing="0" w:after="0" w:afterAutospacing="0" w:line="360" w:lineRule="exact"/>
              <w:jc w:val="center"/>
              <w:rPr>
                <w:bCs w:val="0"/>
                <w:noProof/>
                <w:color w:val="000000"/>
                <w:position w:val="10"/>
                <w:sz w:val="26"/>
                <w:szCs w:val="26"/>
                <w:lang w:val="vi-VN"/>
              </w:rPr>
            </w:pPr>
            <w:r w:rsidRPr="0011175D">
              <w:rPr>
                <w:b w:val="0"/>
                <w:bCs w:val="0"/>
                <w:noProof/>
                <w:color w:val="000000"/>
                <w:position w:val="10"/>
                <w:sz w:val="26"/>
                <w:szCs w:val="26"/>
                <w:lang w:val="vi-VN"/>
              </w:rPr>
              <w:t xml:space="preserve">Số:   </w:t>
            </w:r>
            <w:r w:rsidR="00092A9B" w:rsidRPr="0011175D">
              <w:rPr>
                <w:b w:val="0"/>
                <w:bCs w:val="0"/>
                <w:noProof/>
                <w:color w:val="000000"/>
                <w:position w:val="10"/>
                <w:sz w:val="26"/>
                <w:szCs w:val="26"/>
              </w:rPr>
              <w:t xml:space="preserve"> </w:t>
            </w:r>
            <w:r w:rsidR="003C29EB">
              <w:rPr>
                <w:b w:val="0"/>
                <w:bCs w:val="0"/>
                <w:noProof/>
                <w:color w:val="000000"/>
                <w:position w:val="10"/>
                <w:sz w:val="26"/>
                <w:szCs w:val="26"/>
              </w:rPr>
              <w:t xml:space="preserve">  </w:t>
            </w:r>
            <w:r w:rsidR="00092A9B" w:rsidRPr="0011175D">
              <w:rPr>
                <w:b w:val="0"/>
                <w:bCs w:val="0"/>
                <w:noProof/>
                <w:color w:val="000000"/>
                <w:position w:val="10"/>
                <w:sz w:val="26"/>
                <w:szCs w:val="26"/>
              </w:rPr>
              <w:t xml:space="preserve">  </w:t>
            </w:r>
            <w:r w:rsidRPr="0011175D">
              <w:rPr>
                <w:b w:val="0"/>
                <w:bCs w:val="0"/>
                <w:noProof/>
                <w:color w:val="000000"/>
                <w:position w:val="10"/>
                <w:sz w:val="26"/>
                <w:szCs w:val="26"/>
                <w:lang w:val="vi-VN"/>
              </w:rPr>
              <w:t xml:space="preserve"> </w:t>
            </w:r>
            <w:r w:rsidR="00600502" w:rsidRPr="0011175D">
              <w:rPr>
                <w:b w:val="0"/>
                <w:bCs w:val="0"/>
                <w:noProof/>
                <w:color w:val="000000"/>
                <w:position w:val="10"/>
                <w:sz w:val="26"/>
                <w:szCs w:val="26"/>
              </w:rPr>
              <w:t>/2020</w:t>
            </w:r>
            <w:r w:rsidRPr="0011175D">
              <w:rPr>
                <w:bCs w:val="0"/>
                <w:noProof/>
                <w:color w:val="000000"/>
                <w:position w:val="10"/>
                <w:sz w:val="26"/>
                <w:szCs w:val="26"/>
                <w:lang w:val="vi-VN"/>
              </w:rPr>
              <w:t>/</w:t>
            </w:r>
            <w:r w:rsidRPr="0011175D">
              <w:rPr>
                <w:b w:val="0"/>
                <w:bCs w:val="0"/>
                <w:noProof/>
                <w:color w:val="000000"/>
                <w:position w:val="10"/>
                <w:sz w:val="26"/>
                <w:szCs w:val="26"/>
                <w:lang w:val="vi-VN"/>
              </w:rPr>
              <w:t>QĐ-TTg</w:t>
            </w:r>
          </w:p>
        </w:tc>
        <w:tc>
          <w:tcPr>
            <w:tcW w:w="5795" w:type="dxa"/>
            <w:hideMark/>
          </w:tcPr>
          <w:p w:rsidR="00C51069" w:rsidRPr="00600502" w:rsidRDefault="00C51069" w:rsidP="00FE5909">
            <w:pPr>
              <w:pStyle w:val="Heading1"/>
              <w:spacing w:before="120" w:beforeAutospacing="0" w:after="0" w:afterAutospacing="0" w:line="360" w:lineRule="exact"/>
              <w:jc w:val="center"/>
              <w:rPr>
                <w:b w:val="0"/>
                <w:bCs w:val="0"/>
                <w:i/>
                <w:iCs/>
                <w:noProof/>
                <w:color w:val="000000"/>
                <w:position w:val="10"/>
                <w:sz w:val="28"/>
                <w:szCs w:val="28"/>
              </w:rPr>
            </w:pPr>
            <w:r w:rsidRPr="00804C2F">
              <w:rPr>
                <w:b w:val="0"/>
                <w:bCs w:val="0"/>
                <w:i/>
                <w:iCs/>
                <w:noProof/>
                <w:color w:val="000000"/>
                <w:position w:val="10"/>
                <w:sz w:val="28"/>
                <w:szCs w:val="28"/>
                <w:lang w:val="vi-VN"/>
              </w:rPr>
              <w:t xml:space="preserve">Hà Nội, ngày  </w:t>
            </w:r>
            <w:r w:rsidR="008F14CF">
              <w:rPr>
                <w:b w:val="0"/>
                <w:bCs w:val="0"/>
                <w:i/>
                <w:iCs/>
                <w:noProof/>
                <w:color w:val="000000"/>
                <w:position w:val="10"/>
                <w:sz w:val="28"/>
                <w:szCs w:val="28"/>
              </w:rPr>
              <w:t xml:space="preserve"> </w:t>
            </w:r>
            <w:r w:rsidRPr="00804C2F">
              <w:rPr>
                <w:b w:val="0"/>
                <w:bCs w:val="0"/>
                <w:i/>
                <w:iCs/>
                <w:noProof/>
                <w:color w:val="000000"/>
                <w:position w:val="10"/>
                <w:sz w:val="28"/>
                <w:szCs w:val="28"/>
                <w:lang w:val="vi-VN"/>
              </w:rPr>
              <w:t xml:space="preserve">  tháng    năm 20</w:t>
            </w:r>
            <w:r w:rsidR="00600502">
              <w:rPr>
                <w:b w:val="0"/>
                <w:bCs w:val="0"/>
                <w:i/>
                <w:iCs/>
                <w:noProof/>
                <w:color w:val="000000"/>
                <w:position w:val="10"/>
                <w:sz w:val="28"/>
                <w:szCs w:val="28"/>
              </w:rPr>
              <w:t>20</w:t>
            </w:r>
          </w:p>
        </w:tc>
      </w:tr>
    </w:tbl>
    <w:p w:rsidR="00C51069" w:rsidRPr="00655A87" w:rsidRDefault="001F57CC" w:rsidP="001F57CC">
      <w:pPr>
        <w:pStyle w:val="Heading1"/>
        <w:tabs>
          <w:tab w:val="left" w:pos="1139"/>
        </w:tabs>
        <w:spacing w:after="0" w:afterAutospacing="0"/>
        <w:jc w:val="both"/>
        <w:rPr>
          <w:bCs w:val="0"/>
          <w:noProof/>
          <w:kern w:val="0"/>
          <w:sz w:val="24"/>
          <w:szCs w:val="24"/>
        </w:rPr>
      </w:pPr>
      <w:r>
        <w:rPr>
          <w:bCs w:val="0"/>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87630</wp:posOffset>
                </wp:positionV>
                <wp:extent cx="114300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1F57CC" w:rsidRPr="00EE6AB1" w:rsidRDefault="001F57CC" w:rsidP="00416D2C">
                            <w:pPr>
                              <w:spacing w:before="60"/>
                              <w:jc w:val="center"/>
                              <w:rPr>
                                <w:b/>
                              </w:rPr>
                            </w:pPr>
                            <w:r w:rsidRPr="00EE6AB1">
                              <w:rPr>
                                <w:b/>
                              </w:rPr>
                              <w:t>DỰ THẢO</w:t>
                            </w:r>
                            <w:r>
                              <w:rPr>
                                <w:b/>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05pt;margin-top:6.9pt;width:9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">
                <v:textbox>
                  <w:txbxContent>
                    <w:p w:rsidR="001F57CC" w:rsidRPr="00EE6AB1" w:rsidRDefault="001F57CC" w:rsidP="00416D2C">
                      <w:pPr>
                        <w:spacing w:before="60"/>
                        <w:jc w:val="center"/>
                        <w:rPr>
                          <w:b/>
                        </w:rPr>
                      </w:pPr>
                      <w:r w:rsidRPr="00EE6AB1">
                        <w:rPr>
                          <w:b/>
                        </w:rPr>
                        <w:t>DỰ THẢO</w:t>
                      </w:r>
                      <w:r>
                        <w:rPr>
                          <w:b/>
                        </w:rPr>
                        <w:t xml:space="preserve"> 3</w:t>
                      </w:r>
                    </w:p>
                  </w:txbxContent>
                </v:textbox>
              </v:shape>
            </w:pict>
          </mc:Fallback>
        </mc:AlternateContent>
      </w:r>
      <w:r>
        <w:rPr>
          <w:bCs w:val="0"/>
          <w:noProof/>
          <w:kern w:val="0"/>
          <w:sz w:val="24"/>
          <w:szCs w:val="24"/>
        </w:rPr>
        <w:tab/>
      </w:r>
    </w:p>
    <w:p w:rsidR="00C51069" w:rsidRPr="00804C2F" w:rsidRDefault="00C51069" w:rsidP="003C29EB">
      <w:pPr>
        <w:spacing w:before="120" w:line="320" w:lineRule="exact"/>
        <w:jc w:val="center"/>
        <w:rPr>
          <w:b/>
          <w:bCs/>
          <w:noProof/>
          <w:color w:val="000000"/>
          <w:sz w:val="28"/>
          <w:szCs w:val="28"/>
          <w:lang w:val="vi-VN"/>
        </w:rPr>
      </w:pPr>
      <w:r w:rsidRPr="00804C2F">
        <w:rPr>
          <w:b/>
          <w:noProof/>
        </w:rPr>
        <mc:AlternateContent>
          <mc:Choice Requires="wps">
            <w:drawing>
              <wp:anchor distT="4294967295" distB="4294967295" distL="114300" distR="114300" simplePos="0" relativeHeight="251661312" behindDoc="0" locked="0" layoutInCell="1" allowOverlap="1" wp14:anchorId="6E0802D5" wp14:editId="44619DF0">
                <wp:simplePos x="0" y="0"/>
                <wp:positionH relativeFrom="column">
                  <wp:posOffset>8686800</wp:posOffset>
                </wp:positionH>
                <wp:positionV relativeFrom="paragraph">
                  <wp:posOffset>631824</wp:posOffset>
                </wp:positionV>
                <wp:extent cx="59563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49.75pt" to="730.9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kSHg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" strokecolor="blue"/>
            </w:pict>
          </mc:Fallback>
        </mc:AlternateContent>
      </w:r>
      <w:r w:rsidRPr="00804C2F">
        <w:rPr>
          <w:b/>
          <w:noProof/>
          <w:color w:val="000000"/>
          <w:sz w:val="28"/>
          <w:szCs w:val="28"/>
          <w:lang w:val="vi-VN"/>
        </w:rPr>
        <w:t>QUYẾT ĐỊNH</w:t>
      </w:r>
    </w:p>
    <w:p w:rsidR="00F0038C" w:rsidRDefault="00C51069" w:rsidP="002D2177">
      <w:pPr>
        <w:pStyle w:val="Heading2"/>
        <w:spacing w:before="0" w:after="0" w:line="340" w:lineRule="exact"/>
        <w:jc w:val="center"/>
        <w:rPr>
          <w:rFonts w:ascii="Times New Roman" w:hAnsi="Times New Roman"/>
          <w:i w:val="0"/>
          <w:noProof/>
          <w:color w:val="000000"/>
        </w:rPr>
      </w:pPr>
      <w:r>
        <w:rPr>
          <w:rFonts w:ascii="Times New Roman" w:hAnsi="Times New Roman"/>
          <w:i w:val="0"/>
          <w:noProof/>
          <w:color w:val="000000"/>
        </w:rPr>
        <w:t>Bãi bỏ</w:t>
      </w:r>
      <w:r w:rsidR="00BF0FF7" w:rsidRPr="00BF0FF7">
        <w:rPr>
          <w:rFonts w:ascii="Times New Roman" w:hAnsi="Times New Roman"/>
          <w:i w:val="0"/>
          <w:noProof/>
          <w:color w:val="000000"/>
        </w:rPr>
        <w:t xml:space="preserve"> </w:t>
      </w:r>
      <w:r w:rsidR="00F0038C">
        <w:rPr>
          <w:rFonts w:ascii="Times New Roman" w:hAnsi="Times New Roman"/>
          <w:i w:val="0"/>
          <w:noProof/>
          <w:color w:val="000000"/>
        </w:rPr>
        <w:t xml:space="preserve">các văn bản quy phạm pháp luật do Thủ tướng Chính phủ </w:t>
      </w:r>
    </w:p>
    <w:p w:rsidR="00A05017" w:rsidRDefault="00F0038C" w:rsidP="002D2177">
      <w:pPr>
        <w:pStyle w:val="Heading2"/>
        <w:spacing w:before="0" w:after="0" w:line="340" w:lineRule="exact"/>
        <w:jc w:val="center"/>
        <w:rPr>
          <w:rFonts w:ascii="Times New Roman" w:hAnsi="Times New Roman"/>
          <w:i w:val="0"/>
          <w:noProof/>
          <w:color w:val="000000"/>
        </w:rPr>
      </w:pPr>
      <w:r>
        <w:rPr>
          <w:rFonts w:ascii="Times New Roman" w:hAnsi="Times New Roman"/>
          <w:i w:val="0"/>
          <w:noProof/>
          <w:color w:val="000000"/>
        </w:rPr>
        <w:t xml:space="preserve">ban hành về </w:t>
      </w:r>
      <w:r w:rsidR="00BF0FF7">
        <w:rPr>
          <w:rFonts w:ascii="Times New Roman" w:hAnsi="Times New Roman"/>
          <w:i w:val="0"/>
          <w:noProof/>
          <w:color w:val="000000"/>
        </w:rPr>
        <w:t>xác định khu vực cấm, địa điểm cấm</w:t>
      </w:r>
      <w:r w:rsidR="00C67E11">
        <w:rPr>
          <w:rFonts w:ascii="Times New Roman" w:hAnsi="Times New Roman"/>
          <w:i w:val="0"/>
          <w:noProof/>
          <w:color w:val="000000"/>
        </w:rPr>
        <w:t xml:space="preserve"> và</w:t>
      </w:r>
      <w:r w:rsidR="00C51069">
        <w:rPr>
          <w:rFonts w:ascii="Times New Roman" w:hAnsi="Times New Roman"/>
          <w:i w:val="0"/>
          <w:noProof/>
          <w:color w:val="000000"/>
        </w:rPr>
        <w:t xml:space="preserve"> </w:t>
      </w:r>
      <w:r w:rsidR="00251831">
        <w:rPr>
          <w:rFonts w:ascii="Times New Roman" w:hAnsi="Times New Roman"/>
          <w:i w:val="0"/>
          <w:noProof/>
          <w:color w:val="000000"/>
        </w:rPr>
        <w:t xml:space="preserve">danh mục </w:t>
      </w:r>
    </w:p>
    <w:p w:rsidR="00DD455F" w:rsidRDefault="00251831" w:rsidP="002D2177">
      <w:pPr>
        <w:pStyle w:val="Heading2"/>
        <w:spacing w:before="0" w:after="0" w:line="340" w:lineRule="exact"/>
        <w:jc w:val="center"/>
        <w:rPr>
          <w:rFonts w:ascii="Times New Roman" w:hAnsi="Times New Roman"/>
          <w:i w:val="0"/>
          <w:noProof/>
          <w:color w:val="000000"/>
        </w:rPr>
      </w:pPr>
      <w:r>
        <w:rPr>
          <w:rFonts w:ascii="Times New Roman" w:hAnsi="Times New Roman"/>
          <w:i w:val="0"/>
          <w:noProof/>
          <w:color w:val="000000"/>
        </w:rPr>
        <w:t>bí mật nhà nước</w:t>
      </w:r>
      <w:r w:rsidR="00727121">
        <w:rPr>
          <w:rFonts w:ascii="Times New Roman" w:hAnsi="Times New Roman"/>
          <w:i w:val="0"/>
          <w:noProof/>
          <w:color w:val="000000"/>
        </w:rPr>
        <w:t xml:space="preserve"> độ Tuyệt mật, Tối mật</w:t>
      </w:r>
    </w:p>
    <w:p w:rsidR="00C51069" w:rsidRPr="00804C2F" w:rsidRDefault="00C51069" w:rsidP="00C51069">
      <w:pPr>
        <w:spacing w:line="360" w:lineRule="exact"/>
        <w:jc w:val="center"/>
        <w:rPr>
          <w:i/>
          <w:noProof/>
          <w:color w:val="000000"/>
          <w:spacing w:val="-6"/>
          <w:sz w:val="28"/>
          <w:szCs w:val="28"/>
          <w:lang w:val="vi-VN"/>
        </w:rPr>
      </w:pPr>
      <w:r w:rsidRPr="00804C2F">
        <w:rPr>
          <w:i/>
          <w:noProof/>
          <w:color w:val="000000"/>
          <w:spacing w:val="-6"/>
          <w:sz w:val="28"/>
          <w:szCs w:val="28"/>
        </w:rPr>
        <mc:AlternateContent>
          <mc:Choice Requires="wps">
            <w:drawing>
              <wp:anchor distT="4294967295" distB="4294967295" distL="114300" distR="114300" simplePos="0" relativeHeight="251662336" behindDoc="0" locked="0" layoutInCell="1" allowOverlap="1" wp14:anchorId="6FF4E410" wp14:editId="20DE3EE3">
                <wp:simplePos x="0" y="0"/>
                <wp:positionH relativeFrom="column">
                  <wp:posOffset>2149171</wp:posOffset>
                </wp:positionH>
                <wp:positionV relativeFrom="paragraph">
                  <wp:posOffset>52070</wp:posOffset>
                </wp:positionV>
                <wp:extent cx="1335819"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819"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25pt,4.1pt" to="27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" strokecolor="black [3040]"/>
            </w:pict>
          </mc:Fallback>
        </mc:AlternateContent>
      </w:r>
    </w:p>
    <w:p w:rsidR="00C51069" w:rsidRDefault="00C51069" w:rsidP="008A2582">
      <w:pPr>
        <w:spacing w:before="120" w:line="340" w:lineRule="exact"/>
        <w:ind w:firstLine="720"/>
        <w:jc w:val="both"/>
        <w:rPr>
          <w:i/>
          <w:noProof/>
          <w:color w:val="000000"/>
          <w:spacing w:val="-6"/>
          <w:sz w:val="28"/>
          <w:szCs w:val="28"/>
        </w:rPr>
      </w:pPr>
      <w:r w:rsidRPr="00B8761F">
        <w:rPr>
          <w:i/>
          <w:noProof/>
          <w:color w:val="000000"/>
          <w:spacing w:val="-6"/>
          <w:sz w:val="28"/>
          <w:szCs w:val="28"/>
          <w:lang w:val="vi-VN"/>
        </w:rPr>
        <w:t>Căn cứ Luật Tổ ch</w:t>
      </w:r>
      <w:bookmarkStart w:id="0" w:name="_GoBack"/>
      <w:bookmarkEnd w:id="0"/>
      <w:r w:rsidRPr="00B8761F">
        <w:rPr>
          <w:i/>
          <w:noProof/>
          <w:color w:val="000000"/>
          <w:spacing w:val="-6"/>
          <w:sz w:val="28"/>
          <w:szCs w:val="28"/>
          <w:lang w:val="vi-VN"/>
        </w:rPr>
        <w:t>ức Chính phủ ngày 19 tháng 6 năm 2015;</w:t>
      </w:r>
    </w:p>
    <w:p w:rsidR="00600502" w:rsidRPr="008A2582" w:rsidRDefault="00600502" w:rsidP="008A2582">
      <w:pPr>
        <w:spacing w:before="120" w:line="340" w:lineRule="exact"/>
        <w:ind w:firstLine="720"/>
        <w:jc w:val="both"/>
        <w:rPr>
          <w:i/>
          <w:noProof/>
          <w:color w:val="000000"/>
          <w:spacing w:val="-14"/>
          <w:sz w:val="28"/>
          <w:szCs w:val="28"/>
        </w:rPr>
      </w:pPr>
      <w:r w:rsidRPr="008A2582">
        <w:rPr>
          <w:i/>
          <w:noProof/>
          <w:color w:val="000000"/>
          <w:spacing w:val="-14"/>
          <w:sz w:val="28"/>
          <w:szCs w:val="28"/>
        </w:rPr>
        <w:t>Căn cứ Luật Ban hành văn bản quy phạm pháp luật ngày 22 tháng 6 năm 2015;</w:t>
      </w:r>
    </w:p>
    <w:p w:rsidR="00C51069" w:rsidRDefault="00C51069" w:rsidP="008A2582">
      <w:pPr>
        <w:spacing w:before="120" w:line="340" w:lineRule="exact"/>
        <w:ind w:firstLine="720"/>
        <w:jc w:val="both"/>
        <w:rPr>
          <w:i/>
          <w:noProof/>
          <w:spacing w:val="-6"/>
          <w:sz w:val="28"/>
          <w:szCs w:val="28"/>
        </w:rPr>
      </w:pPr>
      <w:r w:rsidRPr="00B8761F">
        <w:rPr>
          <w:i/>
          <w:noProof/>
          <w:spacing w:val="-6"/>
          <w:sz w:val="28"/>
          <w:szCs w:val="28"/>
          <w:lang w:val="vi-VN"/>
        </w:rPr>
        <w:t>Căn cứ Luật Bảo vệ bí mật nhà nước ngày 15 tháng 11 năm 2018;</w:t>
      </w:r>
    </w:p>
    <w:p w:rsidR="00600502" w:rsidRPr="00600502" w:rsidRDefault="00600502" w:rsidP="008A2582">
      <w:pPr>
        <w:spacing w:before="120" w:line="340" w:lineRule="exact"/>
        <w:ind w:firstLine="720"/>
        <w:jc w:val="both"/>
        <w:rPr>
          <w:i/>
          <w:noProof/>
          <w:color w:val="000000"/>
          <w:spacing w:val="-6"/>
          <w:sz w:val="28"/>
          <w:szCs w:val="28"/>
        </w:rPr>
      </w:pPr>
      <w:r>
        <w:rPr>
          <w:i/>
          <w:noProof/>
          <w:spacing w:val="-6"/>
          <w:sz w:val="28"/>
          <w:szCs w:val="28"/>
        </w:rPr>
        <w:t>Căn cứ Nghị định số 34/2016/NĐ-CP ngày 14 tháng 5 năm 2016 của Chính phủ quy định chi tiết một số điều và biện pháp thi hành Luật Ban hành văn bản quy phạm pháp luật;</w:t>
      </w:r>
    </w:p>
    <w:p w:rsidR="00600502" w:rsidRPr="00600502" w:rsidRDefault="00C51069" w:rsidP="008A2582">
      <w:pPr>
        <w:spacing w:before="120" w:line="340" w:lineRule="exact"/>
        <w:ind w:firstLine="720"/>
        <w:jc w:val="both"/>
        <w:rPr>
          <w:i/>
          <w:noProof/>
          <w:color w:val="000000"/>
          <w:sz w:val="28"/>
          <w:szCs w:val="28"/>
        </w:rPr>
      </w:pPr>
      <w:r w:rsidRPr="00B8761F">
        <w:rPr>
          <w:i/>
          <w:noProof/>
          <w:color w:val="000000"/>
          <w:sz w:val="28"/>
          <w:szCs w:val="28"/>
          <w:lang w:val="vi-VN"/>
        </w:rPr>
        <w:t>Theo đề nghị của Bộ trưởng Bộ Công an</w:t>
      </w:r>
      <w:r w:rsidR="00600502">
        <w:rPr>
          <w:i/>
          <w:noProof/>
          <w:color w:val="000000"/>
          <w:sz w:val="28"/>
          <w:szCs w:val="28"/>
        </w:rPr>
        <w:t>;</w:t>
      </w:r>
    </w:p>
    <w:p w:rsidR="00292717" w:rsidRDefault="00C51069" w:rsidP="008A2582">
      <w:pPr>
        <w:spacing w:before="120" w:line="340" w:lineRule="exact"/>
        <w:ind w:firstLine="720"/>
        <w:jc w:val="both"/>
        <w:rPr>
          <w:i/>
          <w:noProof/>
          <w:color w:val="000000"/>
          <w:sz w:val="28"/>
          <w:szCs w:val="28"/>
        </w:rPr>
      </w:pPr>
      <w:r w:rsidRPr="00B8761F">
        <w:rPr>
          <w:i/>
          <w:noProof/>
          <w:color w:val="000000"/>
          <w:sz w:val="28"/>
          <w:szCs w:val="28"/>
          <w:lang w:val="vi-VN"/>
        </w:rPr>
        <w:t xml:space="preserve">Thủ tướng Chính phủ ban hành Quyết định </w:t>
      </w:r>
      <w:r w:rsidR="004B49EC">
        <w:rPr>
          <w:i/>
          <w:noProof/>
          <w:color w:val="000000"/>
          <w:sz w:val="28"/>
          <w:szCs w:val="28"/>
        </w:rPr>
        <w:t>bãi bỏ</w:t>
      </w:r>
      <w:r w:rsidR="00062B66">
        <w:rPr>
          <w:i/>
          <w:noProof/>
          <w:color w:val="000000"/>
          <w:sz w:val="28"/>
          <w:szCs w:val="28"/>
        </w:rPr>
        <w:t xml:space="preserve"> </w:t>
      </w:r>
      <w:r w:rsidR="00292717">
        <w:rPr>
          <w:i/>
          <w:noProof/>
          <w:color w:val="000000"/>
          <w:sz w:val="28"/>
          <w:szCs w:val="28"/>
        </w:rPr>
        <w:t>các văn bản quy phạm pháp luật do Thủ tướng Chính phủ ban hành về xác định khu vực cấm, địa điểm cấm và danh mục bí mật nhà nước độ Tuyệt mật, Tối mật.</w:t>
      </w:r>
    </w:p>
    <w:p w:rsidR="00C51069" w:rsidRDefault="00C51069" w:rsidP="008A2582">
      <w:pPr>
        <w:spacing w:before="120" w:line="340" w:lineRule="exact"/>
        <w:ind w:firstLine="720"/>
        <w:jc w:val="both"/>
        <w:rPr>
          <w:b/>
          <w:bCs/>
          <w:noProof/>
          <w:color w:val="000000"/>
          <w:sz w:val="28"/>
          <w:szCs w:val="28"/>
        </w:rPr>
      </w:pPr>
      <w:r w:rsidRPr="00B8761F">
        <w:rPr>
          <w:b/>
          <w:bCs/>
          <w:noProof/>
          <w:color w:val="000000"/>
          <w:sz w:val="28"/>
          <w:szCs w:val="28"/>
          <w:lang w:val="vi-VN"/>
        </w:rPr>
        <w:t xml:space="preserve">Điều 1. </w:t>
      </w:r>
      <w:r w:rsidR="00600502">
        <w:rPr>
          <w:b/>
          <w:bCs/>
          <w:noProof/>
          <w:color w:val="000000"/>
          <w:sz w:val="28"/>
          <w:szCs w:val="28"/>
        </w:rPr>
        <w:t xml:space="preserve">Bãi bỏ </w:t>
      </w:r>
      <w:r w:rsidR="009A5293">
        <w:rPr>
          <w:b/>
          <w:bCs/>
          <w:noProof/>
          <w:color w:val="000000"/>
          <w:sz w:val="28"/>
          <w:szCs w:val="28"/>
        </w:rPr>
        <w:t xml:space="preserve">toàn bộ </w:t>
      </w:r>
      <w:r w:rsidR="006903C2">
        <w:rPr>
          <w:b/>
          <w:bCs/>
          <w:noProof/>
          <w:color w:val="000000"/>
          <w:sz w:val="28"/>
          <w:szCs w:val="28"/>
        </w:rPr>
        <w:t>văn bản quy phạm pháp luật</w:t>
      </w:r>
    </w:p>
    <w:p w:rsidR="00A34459" w:rsidRPr="00B36C69" w:rsidRDefault="00A34459" w:rsidP="008A2582">
      <w:pPr>
        <w:spacing w:before="120" w:line="340" w:lineRule="exact"/>
        <w:ind w:firstLine="720"/>
        <w:jc w:val="both"/>
        <w:rPr>
          <w:bCs/>
          <w:noProof/>
          <w:color w:val="000000"/>
          <w:sz w:val="28"/>
          <w:szCs w:val="28"/>
        </w:rPr>
      </w:pPr>
      <w:r w:rsidRPr="00B36C69">
        <w:rPr>
          <w:sz w:val="28"/>
          <w:szCs w:val="28"/>
        </w:rPr>
        <w:t>Bãi bỏ toàn bộ các văn bản quy phạm pháp luật sau đây:</w:t>
      </w:r>
    </w:p>
    <w:p w:rsidR="00252088" w:rsidRDefault="00267295" w:rsidP="008A2582">
      <w:pPr>
        <w:spacing w:before="120" w:line="340" w:lineRule="exact"/>
        <w:ind w:firstLine="720"/>
        <w:jc w:val="both"/>
        <w:rPr>
          <w:sz w:val="28"/>
          <w:szCs w:val="28"/>
        </w:rPr>
      </w:pPr>
      <w:r>
        <w:rPr>
          <w:sz w:val="28"/>
          <w:szCs w:val="28"/>
        </w:rPr>
        <w:t>1.</w:t>
      </w:r>
      <w:r w:rsidR="00252088">
        <w:rPr>
          <w:sz w:val="28"/>
          <w:szCs w:val="28"/>
        </w:rPr>
        <w:t xml:space="preserve"> Quyết định số 160/2004/QĐ-TTg ngày 06 tháng 9 năm 2004 của Thủ tướng Chính phủ về việc xác định khu vực cấm, địa điểm cấm.</w:t>
      </w:r>
      <w:r>
        <w:rPr>
          <w:sz w:val="28"/>
          <w:szCs w:val="28"/>
        </w:rPr>
        <w:t xml:space="preserve"> </w:t>
      </w:r>
    </w:p>
    <w:p w:rsidR="00267295" w:rsidRPr="00A1030D" w:rsidRDefault="00252088" w:rsidP="008A2582">
      <w:pPr>
        <w:spacing w:before="120" w:line="340" w:lineRule="exact"/>
        <w:ind w:firstLine="720"/>
        <w:jc w:val="both"/>
        <w:rPr>
          <w:sz w:val="28"/>
          <w:szCs w:val="28"/>
        </w:rPr>
      </w:pPr>
      <w:r>
        <w:rPr>
          <w:sz w:val="28"/>
          <w:szCs w:val="28"/>
        </w:rPr>
        <w:t xml:space="preserve">2. </w:t>
      </w:r>
      <w:r w:rsidR="00267295" w:rsidRPr="00A1030D">
        <w:rPr>
          <w:sz w:val="28"/>
          <w:szCs w:val="28"/>
        </w:rPr>
        <w:t>Quyết định số 15/2003/QĐ-TTg ngày 20 tháng 01 năm 2003 của Thủ tướng Chính phủ về danh mục bí mật nhà nước độ Tuyệt mật và Tối mật trong ngành Ngân hàng</w:t>
      </w:r>
      <w:r w:rsidR="00D80C3A">
        <w:rPr>
          <w:sz w:val="28"/>
          <w:szCs w:val="28"/>
        </w:rPr>
        <w:t>.</w:t>
      </w:r>
    </w:p>
    <w:p w:rsidR="00267295" w:rsidRPr="009950FC" w:rsidRDefault="00252088" w:rsidP="008A2582">
      <w:pPr>
        <w:pStyle w:val="Heading2"/>
        <w:spacing w:before="120" w:after="0" w:line="340" w:lineRule="exact"/>
        <w:ind w:firstLine="720"/>
        <w:jc w:val="both"/>
        <w:rPr>
          <w:rFonts w:ascii="Times New Roman" w:hAnsi="Times New Roman" w:cs="Times New Roman"/>
          <w:b w:val="0"/>
          <w:i w:val="0"/>
        </w:rPr>
      </w:pPr>
      <w:r>
        <w:rPr>
          <w:rFonts w:ascii="Times New Roman" w:hAnsi="Times New Roman" w:cs="Times New Roman"/>
          <w:b w:val="0"/>
          <w:i w:val="0"/>
        </w:rPr>
        <w:t>3</w:t>
      </w:r>
      <w:r w:rsidR="00267295" w:rsidRPr="00087AA0">
        <w:rPr>
          <w:rFonts w:ascii="Times New Roman" w:hAnsi="Times New Roman" w:cs="Times New Roman"/>
          <w:b w:val="0"/>
          <w:i w:val="0"/>
        </w:rPr>
        <w:t>. Quyết định số 41/2003/QĐ-TTg ngày  26  tháng 3 năm 2003 của Thủ tướng Chính phủ về danh mục bí mật nhà nước độ Tuyệt mật và Tối mật thuộc phạm vi Quốc phòng.</w:t>
      </w:r>
    </w:p>
    <w:p w:rsidR="00267295" w:rsidRDefault="00252088" w:rsidP="008A2582">
      <w:pPr>
        <w:spacing w:before="120" w:line="340" w:lineRule="exact"/>
        <w:ind w:firstLine="720"/>
        <w:jc w:val="both"/>
        <w:rPr>
          <w:sz w:val="28"/>
          <w:szCs w:val="28"/>
        </w:rPr>
      </w:pPr>
      <w:r>
        <w:rPr>
          <w:sz w:val="28"/>
          <w:szCs w:val="28"/>
        </w:rPr>
        <w:t>4</w:t>
      </w:r>
      <w:r w:rsidR="00267295">
        <w:rPr>
          <w:sz w:val="28"/>
          <w:szCs w:val="28"/>
        </w:rPr>
        <w:t xml:space="preserve">. </w:t>
      </w:r>
      <w:r w:rsidR="00267295" w:rsidRPr="00A1030D">
        <w:rPr>
          <w:sz w:val="28"/>
          <w:szCs w:val="28"/>
        </w:rPr>
        <w:t>Quyết định số 220/2003/QĐ-TTg ngày 28  tháng 10  năm 2003 của Thủ tướng Chính phủ về danh mục bí mật nhà nước độ Tuyệt mật và Tối mật của Ban Cán sự Đảng ngoài nước</w:t>
      </w:r>
      <w:r w:rsidR="00267295">
        <w:rPr>
          <w:sz w:val="28"/>
          <w:szCs w:val="28"/>
        </w:rPr>
        <w:t>.</w:t>
      </w:r>
    </w:p>
    <w:p w:rsidR="00267295" w:rsidRDefault="00252088" w:rsidP="008A2582">
      <w:pPr>
        <w:spacing w:before="120" w:line="340" w:lineRule="exact"/>
        <w:ind w:firstLine="720"/>
        <w:jc w:val="both"/>
        <w:rPr>
          <w:sz w:val="28"/>
          <w:szCs w:val="28"/>
        </w:rPr>
      </w:pPr>
      <w:r>
        <w:rPr>
          <w:sz w:val="28"/>
          <w:szCs w:val="28"/>
        </w:rPr>
        <w:t>5</w:t>
      </w:r>
      <w:r w:rsidR="00267295">
        <w:rPr>
          <w:sz w:val="28"/>
          <w:szCs w:val="28"/>
        </w:rPr>
        <w:t xml:space="preserve">. </w:t>
      </w:r>
      <w:r w:rsidR="00267295" w:rsidRPr="006643A0">
        <w:rPr>
          <w:sz w:val="28"/>
          <w:szCs w:val="28"/>
        </w:rPr>
        <w:t>Quyết định số 244/2003/QĐ-TTg ngày 17 tháng 11 năm 2003 của Thủ tướng Chính phủ về danh mục bí mật nhà nước độ Tuyệt mật, Tối mật của Ban Đối ngoại Trung ương.</w:t>
      </w:r>
    </w:p>
    <w:p w:rsidR="00267295" w:rsidRPr="00175AE3" w:rsidRDefault="00252088" w:rsidP="008A2582">
      <w:pPr>
        <w:pStyle w:val="Heading2"/>
        <w:spacing w:before="120" w:after="0" w:line="340" w:lineRule="exact"/>
        <w:ind w:firstLine="720"/>
        <w:jc w:val="both"/>
        <w:rPr>
          <w:rFonts w:ascii="Times New Roman" w:hAnsi="Times New Roman" w:cs="Times New Roman"/>
          <w:b w:val="0"/>
          <w:i w:val="0"/>
        </w:rPr>
      </w:pPr>
      <w:r>
        <w:rPr>
          <w:rFonts w:ascii="Times New Roman" w:hAnsi="Times New Roman" w:cs="Times New Roman"/>
          <w:b w:val="0"/>
          <w:i w:val="0"/>
        </w:rPr>
        <w:lastRenderedPageBreak/>
        <w:t>6</w:t>
      </w:r>
      <w:r w:rsidR="00267295">
        <w:rPr>
          <w:rFonts w:ascii="Times New Roman" w:hAnsi="Times New Roman" w:cs="Times New Roman"/>
          <w:b w:val="0"/>
          <w:i w:val="0"/>
        </w:rPr>
        <w:t xml:space="preserve">. </w:t>
      </w:r>
      <w:r w:rsidR="00267295" w:rsidRPr="00A1030D">
        <w:rPr>
          <w:rFonts w:ascii="Times New Roman" w:hAnsi="Times New Roman" w:cs="Times New Roman"/>
          <w:b w:val="0"/>
          <w:i w:val="0"/>
        </w:rPr>
        <w:t>Quyết định số 01/2004/QĐ-TTg 05 tháng 01 năm 2004 của Thủ tướng Chính phủ về danh mục bí mật nhà nước độ Tối mật của ngành Tòa án nhân dân</w:t>
      </w:r>
      <w:r w:rsidR="00267295">
        <w:rPr>
          <w:rFonts w:ascii="Times New Roman" w:hAnsi="Times New Roman" w:cs="Times New Roman"/>
          <w:b w:val="0"/>
          <w:i w:val="0"/>
        </w:rPr>
        <w:t>.</w:t>
      </w:r>
    </w:p>
    <w:p w:rsidR="00267295" w:rsidRDefault="00252088" w:rsidP="008A2582">
      <w:pPr>
        <w:spacing w:before="120" w:line="340" w:lineRule="exact"/>
        <w:ind w:firstLine="720"/>
        <w:jc w:val="both"/>
        <w:rPr>
          <w:sz w:val="28"/>
          <w:szCs w:val="28"/>
        </w:rPr>
      </w:pPr>
      <w:r>
        <w:rPr>
          <w:sz w:val="28"/>
          <w:szCs w:val="28"/>
        </w:rPr>
        <w:t>7</w:t>
      </w:r>
      <w:r w:rsidR="00267295">
        <w:rPr>
          <w:sz w:val="28"/>
          <w:szCs w:val="28"/>
        </w:rPr>
        <w:t xml:space="preserve">. </w:t>
      </w:r>
      <w:r w:rsidR="00267295" w:rsidRPr="00A1030D">
        <w:rPr>
          <w:sz w:val="28"/>
          <w:szCs w:val="28"/>
        </w:rPr>
        <w:t>Quyết định số 45/</w:t>
      </w:r>
      <w:r w:rsidR="00267295" w:rsidRPr="00A1030D">
        <w:rPr>
          <w:sz w:val="28"/>
          <w:szCs w:val="28"/>
          <w:lang w:val="vi-VN"/>
        </w:rPr>
        <w:t>2004/</w:t>
      </w:r>
      <w:r w:rsidR="00267295" w:rsidRPr="00A1030D">
        <w:rPr>
          <w:sz w:val="28"/>
          <w:szCs w:val="28"/>
        </w:rPr>
        <w:t>QĐ-TTg ngày 07 tháng 01 năm 2004 của Thủ tướng Chính phủ về danh mục bí mật nhà nước độ Tuyệt mật và Tối mật của Ban Tổ chức Trung ương</w:t>
      </w:r>
      <w:r w:rsidR="00267295">
        <w:rPr>
          <w:sz w:val="28"/>
          <w:szCs w:val="28"/>
        </w:rPr>
        <w:t>.</w:t>
      </w:r>
    </w:p>
    <w:p w:rsidR="00267295" w:rsidRDefault="00252088" w:rsidP="008A2582">
      <w:pPr>
        <w:spacing w:before="120" w:line="340" w:lineRule="exact"/>
        <w:ind w:firstLine="720"/>
        <w:jc w:val="both"/>
        <w:rPr>
          <w:sz w:val="28"/>
          <w:szCs w:val="28"/>
        </w:rPr>
      </w:pPr>
      <w:r>
        <w:rPr>
          <w:sz w:val="28"/>
          <w:szCs w:val="28"/>
        </w:rPr>
        <w:t>8</w:t>
      </w:r>
      <w:r w:rsidR="00267295">
        <w:rPr>
          <w:sz w:val="28"/>
          <w:szCs w:val="28"/>
        </w:rPr>
        <w:t xml:space="preserve">. </w:t>
      </w:r>
      <w:r w:rsidR="00267295" w:rsidRPr="00A1030D">
        <w:rPr>
          <w:sz w:val="28"/>
          <w:szCs w:val="28"/>
        </w:rPr>
        <w:t xml:space="preserve">Quyết định số 18/2004/QĐ-TTg </w:t>
      </w:r>
      <w:r w:rsidR="00267295" w:rsidRPr="00A1030D">
        <w:rPr>
          <w:iCs/>
          <w:sz w:val="28"/>
          <w:szCs w:val="28"/>
        </w:rPr>
        <w:t xml:space="preserve">ngày 12 tháng 02 năm 2004 </w:t>
      </w:r>
      <w:r w:rsidR="00267295" w:rsidRPr="00A1030D">
        <w:rPr>
          <w:sz w:val="28"/>
          <w:szCs w:val="28"/>
        </w:rPr>
        <w:t xml:space="preserve">của Thủ tướng Chính phủ </w:t>
      </w:r>
      <w:r w:rsidR="00267295" w:rsidRPr="00A1030D">
        <w:rPr>
          <w:iCs/>
          <w:sz w:val="28"/>
          <w:szCs w:val="28"/>
        </w:rPr>
        <w:t>về d</w:t>
      </w:r>
      <w:r w:rsidR="00267295" w:rsidRPr="00A1030D">
        <w:rPr>
          <w:sz w:val="28"/>
          <w:szCs w:val="28"/>
        </w:rPr>
        <w:t>anh mục bí mật nhà nước độ Tối Mật thuộc lĩnh vực quản lý nhà nước của Bộ Tư pháp</w:t>
      </w:r>
      <w:r w:rsidR="00267295">
        <w:rPr>
          <w:sz w:val="28"/>
          <w:szCs w:val="28"/>
        </w:rPr>
        <w:t>.</w:t>
      </w:r>
    </w:p>
    <w:p w:rsidR="00267295" w:rsidRDefault="00252088" w:rsidP="008A2582">
      <w:pPr>
        <w:spacing w:before="120" w:line="340" w:lineRule="exact"/>
        <w:ind w:firstLine="720"/>
        <w:jc w:val="both"/>
        <w:rPr>
          <w:sz w:val="28"/>
          <w:szCs w:val="28"/>
        </w:rPr>
      </w:pPr>
      <w:r>
        <w:rPr>
          <w:sz w:val="28"/>
          <w:szCs w:val="28"/>
        </w:rPr>
        <w:t>9</w:t>
      </w:r>
      <w:r w:rsidR="00267295">
        <w:rPr>
          <w:sz w:val="28"/>
          <w:szCs w:val="28"/>
        </w:rPr>
        <w:t xml:space="preserve">. </w:t>
      </w:r>
      <w:r w:rsidR="00267295" w:rsidRPr="00A1030D">
        <w:rPr>
          <w:sz w:val="28"/>
          <w:szCs w:val="28"/>
        </w:rPr>
        <w:t>Quyết định số 21/2004/QĐ-TTg ngày 25 tháng 02 năm 2004 của Thủ tướng Chính phủ về danh mục bí mật nhà nước độ Tuyệt mật và Tối mật của Thông tấn xã Việt Nam</w:t>
      </w:r>
      <w:r w:rsidR="00267295">
        <w:rPr>
          <w:sz w:val="28"/>
          <w:szCs w:val="28"/>
        </w:rPr>
        <w:t>.</w:t>
      </w:r>
    </w:p>
    <w:p w:rsidR="00267295" w:rsidRDefault="00252088" w:rsidP="008A2582">
      <w:pPr>
        <w:spacing w:before="120" w:line="340" w:lineRule="exact"/>
        <w:ind w:firstLine="720"/>
        <w:jc w:val="both"/>
        <w:rPr>
          <w:sz w:val="28"/>
          <w:szCs w:val="28"/>
        </w:rPr>
      </w:pPr>
      <w:r>
        <w:rPr>
          <w:sz w:val="28"/>
          <w:szCs w:val="28"/>
        </w:rPr>
        <w:t>10</w:t>
      </w:r>
      <w:r w:rsidR="00267295">
        <w:rPr>
          <w:sz w:val="28"/>
          <w:szCs w:val="28"/>
        </w:rPr>
        <w:t xml:space="preserve">. </w:t>
      </w:r>
      <w:r w:rsidR="00267295" w:rsidRPr="00A1030D">
        <w:rPr>
          <w:sz w:val="28"/>
          <w:szCs w:val="28"/>
        </w:rPr>
        <w:t>Quyết định số 88/2004/QĐ-TTg ngày 21 tháng 5 năm 2004 của Thủ tướng Chính phủ về danh mục bí mật nhà nước độ Tuyệt mật và Tối mật trong ngành Kiểm sát</w:t>
      </w:r>
      <w:r w:rsidR="00267295">
        <w:rPr>
          <w:sz w:val="28"/>
          <w:szCs w:val="28"/>
        </w:rPr>
        <w:t>.</w:t>
      </w:r>
    </w:p>
    <w:p w:rsidR="00267295" w:rsidRPr="009950FC" w:rsidRDefault="00252088" w:rsidP="008A2582">
      <w:pPr>
        <w:pStyle w:val="Heading2"/>
        <w:spacing w:before="120" w:after="0" w:line="340" w:lineRule="exact"/>
        <w:ind w:firstLine="720"/>
        <w:jc w:val="both"/>
        <w:rPr>
          <w:rFonts w:ascii="Times New Roman" w:hAnsi="Times New Roman" w:cs="Times New Roman"/>
          <w:b w:val="0"/>
          <w:i w:val="0"/>
        </w:rPr>
      </w:pPr>
      <w:r>
        <w:rPr>
          <w:rFonts w:ascii="Times New Roman" w:hAnsi="Times New Roman" w:cs="Times New Roman"/>
          <w:b w:val="0"/>
          <w:i w:val="0"/>
        </w:rPr>
        <w:t>11</w:t>
      </w:r>
      <w:r w:rsidR="00267295">
        <w:rPr>
          <w:rFonts w:ascii="Times New Roman" w:hAnsi="Times New Roman" w:cs="Times New Roman"/>
          <w:b w:val="0"/>
          <w:i w:val="0"/>
        </w:rPr>
        <w:t xml:space="preserve">. </w:t>
      </w:r>
      <w:r w:rsidR="00267295" w:rsidRPr="00A1030D">
        <w:rPr>
          <w:rFonts w:ascii="Times New Roman" w:hAnsi="Times New Roman" w:cs="Times New Roman"/>
          <w:b w:val="0"/>
          <w:i w:val="0"/>
        </w:rPr>
        <w:t>Qu</w:t>
      </w:r>
      <w:r w:rsidR="00AB6857">
        <w:rPr>
          <w:rFonts w:ascii="Times New Roman" w:hAnsi="Times New Roman" w:cs="Times New Roman"/>
          <w:b w:val="0"/>
          <w:i w:val="0"/>
        </w:rPr>
        <w:t>yết định số 89/2004/QĐ-TTg ngày 21 tháng 5</w:t>
      </w:r>
      <w:r w:rsidR="00267295" w:rsidRPr="00A1030D">
        <w:rPr>
          <w:rFonts w:ascii="Times New Roman" w:hAnsi="Times New Roman" w:cs="Times New Roman"/>
          <w:b w:val="0"/>
          <w:i w:val="0"/>
        </w:rPr>
        <w:t xml:space="preserve"> năm 2004 của Thủ tướng Chính phủ về danh mục bí mật nhà nước độ Tuyệt mật, Tối mật trong ngành Cơ yếu</w:t>
      </w:r>
      <w:r w:rsidR="00267295">
        <w:rPr>
          <w:rFonts w:ascii="Times New Roman" w:hAnsi="Times New Roman" w:cs="Times New Roman"/>
          <w:b w:val="0"/>
          <w:i w:val="0"/>
        </w:rPr>
        <w:t>.</w:t>
      </w:r>
    </w:p>
    <w:p w:rsidR="00267295" w:rsidRDefault="00252088" w:rsidP="008A2582">
      <w:pPr>
        <w:spacing w:before="120" w:line="340" w:lineRule="exact"/>
        <w:ind w:firstLine="720"/>
        <w:jc w:val="both"/>
        <w:rPr>
          <w:sz w:val="28"/>
          <w:szCs w:val="28"/>
        </w:rPr>
      </w:pPr>
      <w:r>
        <w:rPr>
          <w:sz w:val="28"/>
          <w:szCs w:val="28"/>
        </w:rPr>
        <w:t>12</w:t>
      </w:r>
      <w:r w:rsidR="00267295">
        <w:rPr>
          <w:sz w:val="28"/>
          <w:szCs w:val="28"/>
        </w:rPr>
        <w:t xml:space="preserve">. </w:t>
      </w:r>
      <w:r w:rsidR="00267295" w:rsidRPr="00A1030D">
        <w:rPr>
          <w:sz w:val="28"/>
          <w:szCs w:val="28"/>
        </w:rPr>
        <w:t>Quyết định số 123/2004/QĐ-TTg ngày 07 tháng 7 năm 2004 của Thủ tướng Chính phủ về danh mục bí mật nhà nước độ Tuyệt mật</w:t>
      </w:r>
      <w:r w:rsidR="00AB6857">
        <w:rPr>
          <w:sz w:val="28"/>
          <w:szCs w:val="28"/>
        </w:rPr>
        <w:t>,</w:t>
      </w:r>
      <w:r w:rsidR="00267295" w:rsidRPr="00A1030D">
        <w:rPr>
          <w:sz w:val="28"/>
          <w:szCs w:val="28"/>
        </w:rPr>
        <w:t xml:space="preserve"> Tối mật của Chính phủ, Văn phòng Chính phủ</w:t>
      </w:r>
      <w:r w:rsidR="00267295">
        <w:rPr>
          <w:sz w:val="28"/>
          <w:szCs w:val="28"/>
        </w:rPr>
        <w:t>.</w:t>
      </w:r>
    </w:p>
    <w:p w:rsidR="00267295" w:rsidRPr="009950FC" w:rsidRDefault="00252088" w:rsidP="008A2582">
      <w:pPr>
        <w:pStyle w:val="Heading2"/>
        <w:spacing w:before="120" w:after="0" w:line="340" w:lineRule="exact"/>
        <w:ind w:firstLine="720"/>
        <w:jc w:val="both"/>
        <w:rPr>
          <w:rFonts w:ascii="Times New Roman" w:hAnsi="Times New Roman" w:cs="Times New Roman"/>
          <w:b w:val="0"/>
          <w:i w:val="0"/>
        </w:rPr>
      </w:pPr>
      <w:r>
        <w:rPr>
          <w:rFonts w:ascii="Times New Roman" w:hAnsi="Times New Roman" w:cs="Times New Roman"/>
          <w:b w:val="0"/>
          <w:i w:val="0"/>
        </w:rPr>
        <w:t>13</w:t>
      </w:r>
      <w:r w:rsidR="00267295">
        <w:rPr>
          <w:rFonts w:ascii="Times New Roman" w:hAnsi="Times New Roman" w:cs="Times New Roman"/>
          <w:b w:val="0"/>
          <w:i w:val="0"/>
        </w:rPr>
        <w:t xml:space="preserve">. </w:t>
      </w:r>
      <w:r w:rsidR="00267295" w:rsidRPr="00A1030D">
        <w:rPr>
          <w:rFonts w:ascii="Times New Roman" w:hAnsi="Times New Roman" w:cs="Times New Roman"/>
          <w:b w:val="0"/>
          <w:i w:val="0"/>
        </w:rPr>
        <w:t>Quyết định số 154/2004/QĐ-TTg ngày 19 tháng 8 năm 2004 của Thủ tướng Chính phủ về danh mục bí mật nhà nước độ Tuyệt mật, Tối mật của Quốc hội, các cơ quan của Quốc hội, các Ban của Ủy ban Thường vụ Quốc hội và Văn phòng Quốc hội</w:t>
      </w:r>
      <w:r w:rsidR="00267295">
        <w:rPr>
          <w:rFonts w:ascii="Times New Roman" w:hAnsi="Times New Roman" w:cs="Times New Roman"/>
          <w:b w:val="0"/>
          <w:i w:val="0"/>
        </w:rPr>
        <w:t>.</w:t>
      </w:r>
    </w:p>
    <w:p w:rsidR="00267295" w:rsidRPr="00A1030D" w:rsidRDefault="00252088" w:rsidP="008A2582">
      <w:pPr>
        <w:pStyle w:val="Heading2"/>
        <w:spacing w:before="120" w:after="0" w:line="340" w:lineRule="exact"/>
        <w:ind w:firstLine="720"/>
        <w:jc w:val="both"/>
        <w:rPr>
          <w:rFonts w:ascii="Times New Roman" w:hAnsi="Times New Roman" w:cs="Times New Roman"/>
          <w:b w:val="0"/>
          <w:i w:val="0"/>
        </w:rPr>
      </w:pPr>
      <w:r>
        <w:rPr>
          <w:rFonts w:ascii="Times New Roman" w:hAnsi="Times New Roman" w:cs="Times New Roman"/>
          <w:b w:val="0"/>
          <w:i w:val="0"/>
        </w:rPr>
        <w:t>14</w:t>
      </w:r>
      <w:r w:rsidR="00267295">
        <w:rPr>
          <w:rFonts w:ascii="Times New Roman" w:hAnsi="Times New Roman" w:cs="Times New Roman"/>
          <w:b w:val="0"/>
          <w:i w:val="0"/>
        </w:rPr>
        <w:t xml:space="preserve">. </w:t>
      </w:r>
      <w:r w:rsidR="00267295" w:rsidRPr="00A1030D">
        <w:rPr>
          <w:rFonts w:ascii="Times New Roman" w:hAnsi="Times New Roman" w:cs="Times New Roman"/>
          <w:b w:val="0"/>
          <w:i w:val="0"/>
        </w:rPr>
        <w:t>Quyết định số 156/2004/QĐ-TTg ngày 25 tháng 8 năm 2004 của Thủ tướng Chính phủ về danh mục bí mật nhà nước độ Tuyệt mật, Tối mật của Nhà xuất bản Chính trị quốc gia - Sự thật</w:t>
      </w:r>
      <w:r w:rsidR="00267295">
        <w:rPr>
          <w:rFonts w:ascii="Times New Roman" w:hAnsi="Times New Roman" w:cs="Times New Roman"/>
          <w:b w:val="0"/>
          <w:i w:val="0"/>
        </w:rPr>
        <w:t>.</w:t>
      </w:r>
    </w:p>
    <w:p w:rsidR="00267295" w:rsidRDefault="00252088" w:rsidP="008A2582">
      <w:pPr>
        <w:spacing w:before="120" w:line="340" w:lineRule="exact"/>
        <w:ind w:firstLine="720"/>
        <w:jc w:val="both"/>
        <w:rPr>
          <w:sz w:val="28"/>
          <w:szCs w:val="28"/>
        </w:rPr>
      </w:pPr>
      <w:r>
        <w:rPr>
          <w:sz w:val="28"/>
          <w:szCs w:val="28"/>
        </w:rPr>
        <w:t>15</w:t>
      </w:r>
      <w:r w:rsidR="00267295">
        <w:rPr>
          <w:sz w:val="28"/>
          <w:szCs w:val="28"/>
        </w:rPr>
        <w:t xml:space="preserve">. </w:t>
      </w:r>
      <w:r w:rsidR="00267295" w:rsidRPr="00A1030D">
        <w:rPr>
          <w:sz w:val="28"/>
          <w:szCs w:val="28"/>
        </w:rPr>
        <w:t>Quyết định số 181/2004/QĐ-TTg ngày 15 tháng 10 năm 2004 của Thủ tướng Chính phủ về danh mục bí mật nhà nước độ Tuyệt mật và Tối mật của Tỉnh ủy, Hội đồng nhân dân, Ủy ban nhân dân và cơ quan, tổ chức liên quan thuộc các tỉnh, thành phố trực thuộc Trung ương</w:t>
      </w:r>
      <w:r w:rsidR="00267295">
        <w:rPr>
          <w:sz w:val="28"/>
          <w:szCs w:val="28"/>
        </w:rPr>
        <w:t>.</w:t>
      </w:r>
    </w:p>
    <w:p w:rsidR="00267295" w:rsidRDefault="00252088" w:rsidP="008A2582">
      <w:pPr>
        <w:spacing w:before="120" w:line="340" w:lineRule="exact"/>
        <w:ind w:firstLine="720"/>
        <w:jc w:val="both"/>
        <w:rPr>
          <w:sz w:val="28"/>
          <w:szCs w:val="28"/>
        </w:rPr>
      </w:pPr>
      <w:r>
        <w:rPr>
          <w:sz w:val="28"/>
          <w:szCs w:val="28"/>
        </w:rPr>
        <w:t>16</w:t>
      </w:r>
      <w:r w:rsidR="00267295">
        <w:rPr>
          <w:sz w:val="28"/>
          <w:szCs w:val="28"/>
        </w:rPr>
        <w:t xml:space="preserve">. </w:t>
      </w:r>
      <w:r w:rsidR="00267295" w:rsidRPr="00A1030D">
        <w:rPr>
          <w:sz w:val="28"/>
          <w:szCs w:val="28"/>
        </w:rPr>
        <w:t>Quyết định số 193/2004/QĐ-TTg ngày 16 tháng 11 năm 2004 của Thủ tướng Chính phủ về danh mục bí mật nhà nước độ Tuyệt mật, Tối mật của Đài Tiếng nói Việt Nam</w:t>
      </w:r>
      <w:r w:rsidR="00267295">
        <w:rPr>
          <w:sz w:val="28"/>
          <w:szCs w:val="28"/>
        </w:rPr>
        <w:t>.</w:t>
      </w:r>
    </w:p>
    <w:p w:rsidR="00267295" w:rsidRPr="00A1030D" w:rsidRDefault="00252088" w:rsidP="008A2582">
      <w:pPr>
        <w:spacing w:before="120" w:line="340" w:lineRule="exact"/>
        <w:ind w:firstLine="720"/>
        <w:jc w:val="both"/>
        <w:rPr>
          <w:sz w:val="28"/>
          <w:szCs w:val="28"/>
        </w:rPr>
      </w:pPr>
      <w:r>
        <w:rPr>
          <w:sz w:val="28"/>
          <w:szCs w:val="28"/>
        </w:rPr>
        <w:t>17</w:t>
      </w:r>
      <w:r w:rsidR="00267295">
        <w:rPr>
          <w:sz w:val="28"/>
          <w:szCs w:val="28"/>
        </w:rPr>
        <w:t xml:space="preserve">. </w:t>
      </w:r>
      <w:r w:rsidR="00267295" w:rsidRPr="00A1030D">
        <w:rPr>
          <w:sz w:val="28"/>
          <w:szCs w:val="28"/>
        </w:rPr>
        <w:t>Quyết định số 27/2005</w:t>
      </w:r>
      <w:r w:rsidR="00267295">
        <w:rPr>
          <w:sz w:val="28"/>
          <w:szCs w:val="28"/>
        </w:rPr>
        <w:t>/QĐ-TTg ngày 31 tháng 01 năm 200</w:t>
      </w:r>
      <w:r w:rsidR="00267295" w:rsidRPr="00A1030D">
        <w:rPr>
          <w:sz w:val="28"/>
          <w:szCs w:val="28"/>
        </w:rPr>
        <w:t>5 của Thủ tướng Chính phủ về danh mục bí mật nhà nước độ Tối mật của ngành Xây dựng</w:t>
      </w:r>
      <w:r w:rsidR="00267295">
        <w:rPr>
          <w:sz w:val="28"/>
          <w:szCs w:val="28"/>
        </w:rPr>
        <w:t>.</w:t>
      </w:r>
    </w:p>
    <w:p w:rsidR="00267295" w:rsidRPr="00A1030D" w:rsidRDefault="00252088" w:rsidP="008A2582">
      <w:pPr>
        <w:spacing w:before="120" w:line="340" w:lineRule="exact"/>
        <w:ind w:firstLine="720"/>
        <w:jc w:val="both"/>
        <w:rPr>
          <w:sz w:val="28"/>
          <w:szCs w:val="28"/>
        </w:rPr>
      </w:pPr>
      <w:r>
        <w:rPr>
          <w:sz w:val="28"/>
          <w:szCs w:val="28"/>
        </w:rPr>
        <w:lastRenderedPageBreak/>
        <w:t>18</w:t>
      </w:r>
      <w:r w:rsidR="00267295">
        <w:rPr>
          <w:sz w:val="28"/>
          <w:szCs w:val="28"/>
        </w:rPr>
        <w:t xml:space="preserve">. </w:t>
      </w:r>
      <w:r w:rsidR="00267295" w:rsidRPr="00A1030D">
        <w:rPr>
          <w:sz w:val="28"/>
          <w:szCs w:val="28"/>
        </w:rPr>
        <w:t>Quyết định số 83/2005/QĐ-TTg ngày 19 tháng 4 năm 2005 của Thủ tướng Chính phủ về danh mục bí mật nhà nước độ Tối mật của Liên hiệp các tổ chức hữu nghị Việt Nam</w:t>
      </w:r>
      <w:r w:rsidR="00267295">
        <w:rPr>
          <w:sz w:val="28"/>
          <w:szCs w:val="28"/>
        </w:rPr>
        <w:t>.</w:t>
      </w:r>
    </w:p>
    <w:p w:rsidR="00267295" w:rsidRDefault="00252088" w:rsidP="008A2582">
      <w:pPr>
        <w:spacing w:before="120" w:line="340" w:lineRule="exact"/>
        <w:ind w:firstLine="720"/>
        <w:jc w:val="both"/>
        <w:rPr>
          <w:sz w:val="28"/>
          <w:szCs w:val="28"/>
        </w:rPr>
      </w:pPr>
      <w:r>
        <w:rPr>
          <w:sz w:val="28"/>
          <w:szCs w:val="28"/>
        </w:rPr>
        <w:t>19</w:t>
      </w:r>
      <w:r w:rsidR="00267295">
        <w:rPr>
          <w:sz w:val="28"/>
          <w:szCs w:val="28"/>
        </w:rPr>
        <w:t xml:space="preserve">. </w:t>
      </w:r>
      <w:r w:rsidR="00267295" w:rsidRPr="00A1030D">
        <w:rPr>
          <w:sz w:val="28"/>
          <w:szCs w:val="28"/>
        </w:rPr>
        <w:t xml:space="preserve">Quyết định số </w:t>
      </w:r>
      <w:r w:rsidR="00893486">
        <w:rPr>
          <w:sz w:val="28"/>
          <w:szCs w:val="28"/>
        </w:rPr>
        <w:t>211/2005/QĐ-TTg ngày 25 tháng 8</w:t>
      </w:r>
      <w:r w:rsidR="00267295" w:rsidRPr="00A1030D">
        <w:rPr>
          <w:sz w:val="28"/>
          <w:szCs w:val="28"/>
        </w:rPr>
        <w:t xml:space="preserve"> năm 2005 của Thủ tướng Chính phủ về danh mục bí mật nhà nước độ Tuyệt mật và Tối mật của Văn phòng Chủ tịch nước</w:t>
      </w:r>
      <w:r w:rsidR="00267295">
        <w:rPr>
          <w:sz w:val="28"/>
          <w:szCs w:val="28"/>
        </w:rPr>
        <w:t>.</w:t>
      </w:r>
    </w:p>
    <w:p w:rsidR="00267295" w:rsidRPr="00A1030D" w:rsidRDefault="00252088" w:rsidP="008A2582">
      <w:pPr>
        <w:spacing w:before="120" w:line="340" w:lineRule="exact"/>
        <w:ind w:firstLine="720"/>
        <w:jc w:val="both"/>
        <w:rPr>
          <w:sz w:val="28"/>
          <w:szCs w:val="28"/>
        </w:rPr>
      </w:pPr>
      <w:r>
        <w:rPr>
          <w:sz w:val="28"/>
          <w:szCs w:val="28"/>
        </w:rPr>
        <w:t>20</w:t>
      </w:r>
      <w:r w:rsidR="00267295">
        <w:rPr>
          <w:sz w:val="28"/>
          <w:szCs w:val="28"/>
        </w:rPr>
        <w:t xml:space="preserve">. </w:t>
      </w:r>
      <w:r w:rsidR="00267295" w:rsidRPr="00A1030D">
        <w:rPr>
          <w:sz w:val="28"/>
          <w:szCs w:val="28"/>
        </w:rPr>
        <w:t>Quyết định số 306/2005/QĐ-TTg ngày 24 tháng 11 năm 2005 của Thủ tướng Chính phủ về danh mục bí mật nhà nước độ Tuyệt mật và Tối mật của Ban Quản lý Lăng Hồ Chí Minh</w:t>
      </w:r>
      <w:r w:rsidR="00267295">
        <w:rPr>
          <w:sz w:val="28"/>
          <w:szCs w:val="28"/>
        </w:rPr>
        <w:t>.</w:t>
      </w:r>
      <w:r w:rsidR="00267295" w:rsidRPr="00A1030D">
        <w:rPr>
          <w:sz w:val="28"/>
          <w:szCs w:val="28"/>
        </w:rPr>
        <w:t xml:space="preserve"> </w:t>
      </w:r>
    </w:p>
    <w:p w:rsidR="00267295" w:rsidRPr="00A1030D" w:rsidRDefault="00252088" w:rsidP="008A2582">
      <w:pPr>
        <w:spacing w:before="120" w:line="340" w:lineRule="exact"/>
        <w:ind w:firstLine="720"/>
        <w:jc w:val="both"/>
        <w:rPr>
          <w:sz w:val="28"/>
          <w:szCs w:val="28"/>
        </w:rPr>
      </w:pPr>
      <w:r>
        <w:rPr>
          <w:sz w:val="28"/>
          <w:szCs w:val="28"/>
        </w:rPr>
        <w:t>21</w:t>
      </w:r>
      <w:r w:rsidR="00267295">
        <w:rPr>
          <w:sz w:val="28"/>
          <w:szCs w:val="28"/>
        </w:rPr>
        <w:t xml:space="preserve">. </w:t>
      </w:r>
      <w:r w:rsidR="00267295" w:rsidRPr="00A1030D">
        <w:rPr>
          <w:sz w:val="28"/>
          <w:szCs w:val="28"/>
        </w:rPr>
        <w:t>Quyết định số 21/2006/QĐ-TTg ngày 23 tháng 01 năm 2006 của Thủ tướng Chính phủ về danh mục bí mật nhà nước độ Tối mật của Viện Khoa học và Công nghệ Việt Nam</w:t>
      </w:r>
      <w:r w:rsidR="00267295">
        <w:rPr>
          <w:sz w:val="28"/>
          <w:szCs w:val="28"/>
        </w:rPr>
        <w:t>.</w:t>
      </w:r>
    </w:p>
    <w:p w:rsidR="00267295" w:rsidRPr="00A1030D" w:rsidRDefault="00252088" w:rsidP="008A2582">
      <w:pPr>
        <w:spacing w:before="120" w:line="340" w:lineRule="exact"/>
        <w:ind w:firstLine="720"/>
        <w:jc w:val="both"/>
        <w:rPr>
          <w:sz w:val="28"/>
          <w:szCs w:val="28"/>
        </w:rPr>
      </w:pPr>
      <w:r>
        <w:rPr>
          <w:sz w:val="28"/>
          <w:szCs w:val="28"/>
        </w:rPr>
        <w:t>22</w:t>
      </w:r>
      <w:r w:rsidR="00267295">
        <w:rPr>
          <w:sz w:val="28"/>
          <w:szCs w:val="28"/>
        </w:rPr>
        <w:t xml:space="preserve">. </w:t>
      </w:r>
      <w:r w:rsidR="00267295" w:rsidRPr="00A1030D">
        <w:rPr>
          <w:sz w:val="28"/>
          <w:szCs w:val="28"/>
        </w:rPr>
        <w:t>Quyết định số 71/2006/QĐ-TTg ngày 03 tháng 4 năm 2006 của Thủ tướng Chính phủ về danh mục bí mật nhà nước độ Tuyệt mật và Tối mật của Kiểm toán nhà nước</w:t>
      </w:r>
      <w:r w:rsidR="00267295">
        <w:rPr>
          <w:sz w:val="28"/>
          <w:szCs w:val="28"/>
        </w:rPr>
        <w:t>.</w:t>
      </w:r>
      <w:r w:rsidR="00267295" w:rsidRPr="00385EAC">
        <w:rPr>
          <w:sz w:val="28"/>
          <w:szCs w:val="28"/>
        </w:rPr>
        <w:t xml:space="preserve"> </w:t>
      </w:r>
    </w:p>
    <w:p w:rsidR="00267295" w:rsidRPr="00A1030D" w:rsidRDefault="00252088" w:rsidP="008A2582">
      <w:pPr>
        <w:spacing w:before="120" w:line="340" w:lineRule="exact"/>
        <w:ind w:firstLine="720"/>
        <w:jc w:val="both"/>
        <w:rPr>
          <w:sz w:val="28"/>
          <w:szCs w:val="28"/>
        </w:rPr>
      </w:pPr>
      <w:r>
        <w:rPr>
          <w:sz w:val="28"/>
          <w:szCs w:val="28"/>
        </w:rPr>
        <w:t>23</w:t>
      </w:r>
      <w:r w:rsidR="00267295">
        <w:rPr>
          <w:sz w:val="28"/>
          <w:szCs w:val="28"/>
        </w:rPr>
        <w:t xml:space="preserve">. </w:t>
      </w:r>
      <w:r w:rsidR="00267295" w:rsidRPr="00A1030D">
        <w:rPr>
          <w:sz w:val="28"/>
          <w:szCs w:val="28"/>
        </w:rPr>
        <w:t>Quyết định số 91/2006/QĐ-TTg ngày 24 tháng 4 năm 2006 của Thủ tướng Chính phủ về danh mục bí mật nhà nước độ Tuyệt mật và Tối mật của Ủy ban Dân tộc</w:t>
      </w:r>
      <w:r w:rsidR="00267295">
        <w:rPr>
          <w:sz w:val="28"/>
          <w:szCs w:val="28"/>
        </w:rPr>
        <w:t>.</w:t>
      </w:r>
    </w:p>
    <w:p w:rsidR="00267295" w:rsidRPr="009950FC" w:rsidRDefault="00022BB3" w:rsidP="008A2582">
      <w:pPr>
        <w:spacing w:before="120" w:line="340" w:lineRule="exact"/>
        <w:ind w:firstLine="720"/>
        <w:jc w:val="both"/>
        <w:rPr>
          <w:sz w:val="28"/>
          <w:szCs w:val="28"/>
        </w:rPr>
      </w:pPr>
      <w:r>
        <w:rPr>
          <w:sz w:val="28"/>
          <w:szCs w:val="28"/>
        </w:rPr>
        <w:t>24</w:t>
      </w:r>
      <w:r w:rsidR="00267295">
        <w:rPr>
          <w:sz w:val="28"/>
          <w:szCs w:val="28"/>
        </w:rPr>
        <w:t xml:space="preserve">. </w:t>
      </w:r>
      <w:r w:rsidR="00267295" w:rsidRPr="00A1030D">
        <w:rPr>
          <w:sz w:val="28"/>
          <w:szCs w:val="28"/>
        </w:rPr>
        <w:t xml:space="preserve">Quyết định số </w:t>
      </w:r>
      <w:r w:rsidR="00893486">
        <w:rPr>
          <w:sz w:val="28"/>
          <w:szCs w:val="28"/>
        </w:rPr>
        <w:t>143/2006/QĐ-TTg ngày 19 tháng 6</w:t>
      </w:r>
      <w:r w:rsidR="00267295" w:rsidRPr="00A1030D">
        <w:rPr>
          <w:sz w:val="28"/>
          <w:szCs w:val="28"/>
        </w:rPr>
        <w:t xml:space="preserve"> năm 2006 của Thủ tướng Chính phủ về danh mục bí mật nhà nước độ Tối mật của Viện Khoa học xã hội Việt Nam</w:t>
      </w:r>
      <w:r w:rsidR="00267295">
        <w:rPr>
          <w:sz w:val="28"/>
          <w:szCs w:val="28"/>
        </w:rPr>
        <w:t>.</w:t>
      </w:r>
    </w:p>
    <w:p w:rsidR="00267295" w:rsidRPr="00A1030D" w:rsidRDefault="00022BB3" w:rsidP="008A2582">
      <w:pPr>
        <w:spacing w:before="120" w:line="340" w:lineRule="exact"/>
        <w:ind w:firstLine="720"/>
        <w:jc w:val="both"/>
        <w:rPr>
          <w:sz w:val="28"/>
          <w:szCs w:val="28"/>
        </w:rPr>
      </w:pPr>
      <w:r>
        <w:rPr>
          <w:bCs/>
          <w:noProof/>
          <w:color w:val="000000"/>
          <w:sz w:val="28"/>
          <w:szCs w:val="28"/>
        </w:rPr>
        <w:t>25</w:t>
      </w:r>
      <w:r w:rsidR="00267295" w:rsidRPr="00A1030D">
        <w:rPr>
          <w:bCs/>
          <w:noProof/>
          <w:color w:val="000000"/>
          <w:sz w:val="28"/>
          <w:szCs w:val="28"/>
        </w:rPr>
        <w:t xml:space="preserve">. </w:t>
      </w:r>
      <w:r w:rsidR="00267295" w:rsidRPr="00A1030D">
        <w:rPr>
          <w:sz w:val="28"/>
          <w:szCs w:val="28"/>
        </w:rPr>
        <w:t>Quyết định số 244/2006/QĐ-TTg ngày 27 tháng 10 năm 2006 của Thủ tướng Chính phủ về danh mục bí mật nhà nước độ Tuyệt mật và Tối mật của Ban Bảo vệ chính trị nội bộ Trung ương</w:t>
      </w:r>
      <w:r w:rsidR="00267295">
        <w:rPr>
          <w:sz w:val="28"/>
          <w:szCs w:val="28"/>
        </w:rPr>
        <w:t>.</w:t>
      </w:r>
      <w:r w:rsidR="00267295" w:rsidRPr="00A1030D">
        <w:rPr>
          <w:sz w:val="28"/>
          <w:szCs w:val="28"/>
        </w:rPr>
        <w:t xml:space="preserve"> </w:t>
      </w:r>
    </w:p>
    <w:p w:rsidR="00267295" w:rsidRDefault="00022BB3" w:rsidP="008A2582">
      <w:pPr>
        <w:spacing w:before="120" w:line="340" w:lineRule="exact"/>
        <w:ind w:firstLine="720"/>
        <w:jc w:val="both"/>
        <w:rPr>
          <w:sz w:val="28"/>
          <w:szCs w:val="28"/>
        </w:rPr>
      </w:pPr>
      <w:r>
        <w:rPr>
          <w:sz w:val="28"/>
          <w:szCs w:val="28"/>
        </w:rPr>
        <w:t>26</w:t>
      </w:r>
      <w:r w:rsidR="00267295">
        <w:rPr>
          <w:sz w:val="28"/>
          <w:szCs w:val="28"/>
        </w:rPr>
        <w:t xml:space="preserve">. </w:t>
      </w:r>
      <w:r w:rsidR="00267295" w:rsidRPr="00A1030D">
        <w:rPr>
          <w:sz w:val="28"/>
          <w:szCs w:val="28"/>
        </w:rPr>
        <w:t>Quyết định số 268/2006/QĐ-TTg ngày 24 tháng 11 năm 2006 của Thủ tướng Chính phủ về danh mục bí mật nhà nước độ Tuyệt mật, Tối mật của Ban Nghiên cứu của Bộ Chính trị về an ninh quốc gia</w:t>
      </w:r>
      <w:r w:rsidR="00267295">
        <w:rPr>
          <w:sz w:val="28"/>
          <w:szCs w:val="28"/>
        </w:rPr>
        <w:t>.</w:t>
      </w:r>
    </w:p>
    <w:p w:rsidR="00267295" w:rsidRPr="009950FC" w:rsidRDefault="00022BB3" w:rsidP="008A2582">
      <w:pPr>
        <w:pStyle w:val="Heading2"/>
        <w:spacing w:before="120" w:after="0" w:line="340" w:lineRule="exact"/>
        <w:ind w:firstLine="720"/>
        <w:jc w:val="both"/>
        <w:rPr>
          <w:rFonts w:ascii="Times New Roman" w:hAnsi="Times New Roman" w:cs="Times New Roman"/>
          <w:b w:val="0"/>
          <w:i w:val="0"/>
        </w:rPr>
      </w:pPr>
      <w:r>
        <w:rPr>
          <w:rFonts w:ascii="Times New Roman" w:hAnsi="Times New Roman" w:cs="Times New Roman"/>
          <w:b w:val="0"/>
          <w:i w:val="0"/>
        </w:rPr>
        <w:t>27</w:t>
      </w:r>
      <w:r w:rsidR="00267295">
        <w:rPr>
          <w:rFonts w:ascii="Times New Roman" w:hAnsi="Times New Roman" w:cs="Times New Roman"/>
          <w:b w:val="0"/>
          <w:i w:val="0"/>
        </w:rPr>
        <w:t xml:space="preserve">. </w:t>
      </w:r>
      <w:r w:rsidR="00267295" w:rsidRPr="006C0227">
        <w:rPr>
          <w:rFonts w:ascii="Times New Roman" w:hAnsi="Times New Roman" w:cs="Times New Roman"/>
          <w:b w:val="0"/>
          <w:i w:val="0"/>
        </w:rPr>
        <w:t>Quyết định số 67/2007/QĐ-TTg ngày 15 tháng 5 năm 2007 của Thủ tướng Chính phủ về danh mục bí mật nhà nước độ Tuyệt mật và Tối mật trong ngành Kế hoạch và Đầu tư</w:t>
      </w:r>
      <w:r w:rsidR="00267295">
        <w:rPr>
          <w:rFonts w:ascii="Times New Roman" w:hAnsi="Times New Roman" w:cs="Times New Roman"/>
          <w:b w:val="0"/>
          <w:i w:val="0"/>
        </w:rPr>
        <w:t>.</w:t>
      </w:r>
    </w:p>
    <w:p w:rsidR="00267295" w:rsidRPr="00A1030D" w:rsidRDefault="00022BB3" w:rsidP="008A2582">
      <w:pPr>
        <w:spacing w:before="120" w:line="340" w:lineRule="exact"/>
        <w:ind w:firstLine="720"/>
        <w:jc w:val="both"/>
        <w:rPr>
          <w:sz w:val="28"/>
          <w:szCs w:val="28"/>
        </w:rPr>
      </w:pPr>
      <w:r>
        <w:rPr>
          <w:sz w:val="28"/>
          <w:szCs w:val="28"/>
        </w:rPr>
        <w:t>28</w:t>
      </w:r>
      <w:r w:rsidR="00267295">
        <w:rPr>
          <w:sz w:val="28"/>
          <w:szCs w:val="28"/>
        </w:rPr>
        <w:t xml:space="preserve">. </w:t>
      </w:r>
      <w:r w:rsidR="00267295" w:rsidRPr="00A1030D">
        <w:rPr>
          <w:sz w:val="28"/>
          <w:szCs w:val="28"/>
        </w:rPr>
        <w:t>Quyết định số 106/2008/QĐ-TTg ngày 21 tháng 7 năm 2008 của Thủ tướng Chính phủ về danh mục bí mật nhà nước độ Tuyệt mật, Tối mật trong ngành Công thương</w:t>
      </w:r>
      <w:r w:rsidR="00267295">
        <w:rPr>
          <w:sz w:val="28"/>
          <w:szCs w:val="28"/>
        </w:rPr>
        <w:t>.</w:t>
      </w:r>
    </w:p>
    <w:p w:rsidR="00267295" w:rsidRDefault="00022BB3" w:rsidP="008A2582">
      <w:pPr>
        <w:spacing w:before="120" w:line="340" w:lineRule="exact"/>
        <w:ind w:firstLine="720"/>
        <w:jc w:val="both"/>
        <w:rPr>
          <w:sz w:val="28"/>
          <w:szCs w:val="28"/>
        </w:rPr>
      </w:pPr>
      <w:r>
        <w:rPr>
          <w:sz w:val="28"/>
          <w:szCs w:val="28"/>
        </w:rPr>
        <w:t>29</w:t>
      </w:r>
      <w:r w:rsidR="00267295">
        <w:rPr>
          <w:sz w:val="28"/>
          <w:szCs w:val="28"/>
        </w:rPr>
        <w:t xml:space="preserve">. </w:t>
      </w:r>
      <w:r w:rsidR="00267295" w:rsidRPr="00A1030D">
        <w:rPr>
          <w:sz w:val="28"/>
          <w:szCs w:val="28"/>
        </w:rPr>
        <w:t>Quyết định số 130/2008/QĐ-TTg ngày 25 tháng 9 năm 2008 của Thủ tướng Chính phủ về danh mục bí mật nhà nước độ Tuyệt mật và Tối mật của Ban Dân vận Trung ương</w:t>
      </w:r>
      <w:r w:rsidR="00267295">
        <w:rPr>
          <w:sz w:val="28"/>
          <w:szCs w:val="28"/>
        </w:rPr>
        <w:t>.</w:t>
      </w:r>
    </w:p>
    <w:p w:rsidR="00267295" w:rsidRDefault="00022BB3" w:rsidP="008A2582">
      <w:pPr>
        <w:spacing w:before="120" w:line="340" w:lineRule="exact"/>
        <w:ind w:firstLine="720"/>
        <w:jc w:val="both"/>
        <w:rPr>
          <w:sz w:val="28"/>
          <w:szCs w:val="28"/>
        </w:rPr>
      </w:pPr>
      <w:r>
        <w:rPr>
          <w:sz w:val="28"/>
          <w:szCs w:val="28"/>
        </w:rPr>
        <w:lastRenderedPageBreak/>
        <w:t>30</w:t>
      </w:r>
      <w:r w:rsidR="00267295">
        <w:rPr>
          <w:sz w:val="28"/>
          <w:szCs w:val="28"/>
        </w:rPr>
        <w:t xml:space="preserve">. </w:t>
      </w:r>
      <w:r w:rsidR="00267295" w:rsidRPr="00A1030D">
        <w:rPr>
          <w:sz w:val="28"/>
          <w:szCs w:val="28"/>
        </w:rPr>
        <w:t>Quyết định số 73/2009/QĐ-TTg ngày 04 tháng 5 năm 2009 của Thủ tướng Chính phủ về danh mục bí mật nhà nước độ Tuyệt mật, Tối mật của Ban Tuyên giáo Trung ương</w:t>
      </w:r>
      <w:r w:rsidR="00267295">
        <w:rPr>
          <w:sz w:val="28"/>
          <w:szCs w:val="28"/>
        </w:rPr>
        <w:t>.</w:t>
      </w:r>
    </w:p>
    <w:p w:rsidR="00267295" w:rsidRPr="00A1030D" w:rsidRDefault="00022BB3" w:rsidP="008A2582">
      <w:pPr>
        <w:spacing w:before="120" w:line="340" w:lineRule="exact"/>
        <w:ind w:firstLine="720"/>
        <w:jc w:val="both"/>
        <w:rPr>
          <w:sz w:val="28"/>
          <w:szCs w:val="28"/>
        </w:rPr>
      </w:pPr>
      <w:r>
        <w:rPr>
          <w:sz w:val="28"/>
          <w:szCs w:val="28"/>
        </w:rPr>
        <w:t>31</w:t>
      </w:r>
      <w:r w:rsidR="00267295">
        <w:rPr>
          <w:sz w:val="28"/>
          <w:szCs w:val="28"/>
        </w:rPr>
        <w:t xml:space="preserve">. </w:t>
      </w:r>
      <w:r w:rsidR="00267295" w:rsidRPr="00A1030D">
        <w:rPr>
          <w:sz w:val="28"/>
          <w:szCs w:val="28"/>
        </w:rPr>
        <w:t>Quyết định số 128/2009/QĐ-TTg ngày 27 tháng 10 năm 2009 của Thủ tướng Chính phủ về danh mục bí mật nhà nước độ Tuyệt mật và Tối mật của ngành Nông nghiệp và Phát triển nông thôn</w:t>
      </w:r>
      <w:r w:rsidR="00267295">
        <w:rPr>
          <w:sz w:val="28"/>
          <w:szCs w:val="28"/>
        </w:rPr>
        <w:t>.</w:t>
      </w:r>
      <w:r w:rsidR="00267295" w:rsidRPr="00A1030D">
        <w:rPr>
          <w:sz w:val="28"/>
          <w:szCs w:val="28"/>
        </w:rPr>
        <w:t xml:space="preserve"> </w:t>
      </w:r>
    </w:p>
    <w:p w:rsidR="00267295" w:rsidRPr="00A1030D" w:rsidRDefault="00022BB3" w:rsidP="008A2582">
      <w:pPr>
        <w:spacing w:before="120" w:line="340" w:lineRule="exact"/>
        <w:ind w:firstLine="720"/>
        <w:jc w:val="both"/>
        <w:rPr>
          <w:sz w:val="28"/>
          <w:szCs w:val="28"/>
        </w:rPr>
      </w:pPr>
      <w:r>
        <w:rPr>
          <w:sz w:val="28"/>
          <w:szCs w:val="28"/>
        </w:rPr>
        <w:t>32</w:t>
      </w:r>
      <w:r w:rsidR="00267295">
        <w:rPr>
          <w:sz w:val="28"/>
          <w:szCs w:val="28"/>
        </w:rPr>
        <w:t xml:space="preserve">. </w:t>
      </w:r>
      <w:r w:rsidR="00267295" w:rsidRPr="00A1030D">
        <w:rPr>
          <w:sz w:val="28"/>
          <w:szCs w:val="28"/>
        </w:rPr>
        <w:t>Quyết định số 13/2010/QĐ-TTg ngày 12 tháng 02 năm 2010 của Thủ tướng Chính phủ về danh mục bí mật nhà nước độ Tuyệt mật và Tối mật trong lực lượng Công an nhân dân</w:t>
      </w:r>
      <w:r w:rsidR="00267295">
        <w:rPr>
          <w:sz w:val="28"/>
          <w:szCs w:val="28"/>
        </w:rPr>
        <w:t>.</w:t>
      </w:r>
    </w:p>
    <w:p w:rsidR="00267295" w:rsidRPr="00A1030D" w:rsidRDefault="00022BB3" w:rsidP="008A2582">
      <w:pPr>
        <w:spacing w:before="120" w:line="340" w:lineRule="exact"/>
        <w:ind w:firstLine="720"/>
        <w:jc w:val="both"/>
        <w:rPr>
          <w:sz w:val="28"/>
          <w:szCs w:val="28"/>
        </w:rPr>
      </w:pPr>
      <w:r>
        <w:rPr>
          <w:sz w:val="28"/>
          <w:szCs w:val="28"/>
        </w:rPr>
        <w:t>33</w:t>
      </w:r>
      <w:r w:rsidR="00267295">
        <w:rPr>
          <w:sz w:val="28"/>
          <w:szCs w:val="28"/>
        </w:rPr>
        <w:t xml:space="preserve">. </w:t>
      </w:r>
      <w:r w:rsidR="00267295" w:rsidRPr="00A1030D">
        <w:rPr>
          <w:sz w:val="28"/>
          <w:szCs w:val="28"/>
        </w:rPr>
        <w:t>Quyết định số 27/2011/QĐ-TTg ngày 10 tháng 5 năm 2011 của Thủ tướng Chính phủ về danh mục bí mật nhà nước độ Tuyệt mật và Tối mật thuộc lĩnh vực Khoa học và Công nghệ</w:t>
      </w:r>
      <w:r w:rsidR="00267295">
        <w:rPr>
          <w:sz w:val="28"/>
          <w:szCs w:val="28"/>
        </w:rPr>
        <w:t>.</w:t>
      </w:r>
    </w:p>
    <w:p w:rsidR="00267295" w:rsidRDefault="00022BB3" w:rsidP="008A2582">
      <w:pPr>
        <w:pStyle w:val="Heading2"/>
        <w:spacing w:before="120" w:after="0" w:line="340" w:lineRule="exact"/>
        <w:ind w:firstLine="720"/>
        <w:jc w:val="both"/>
        <w:rPr>
          <w:rFonts w:ascii="Times New Roman" w:hAnsi="Times New Roman" w:cs="Times New Roman"/>
          <w:b w:val="0"/>
          <w:i w:val="0"/>
        </w:rPr>
      </w:pPr>
      <w:r>
        <w:rPr>
          <w:rFonts w:ascii="Times New Roman" w:hAnsi="Times New Roman" w:cs="Times New Roman"/>
          <w:b w:val="0"/>
          <w:i w:val="0"/>
        </w:rPr>
        <w:t>34</w:t>
      </w:r>
      <w:r w:rsidR="00267295">
        <w:rPr>
          <w:rFonts w:ascii="Times New Roman" w:hAnsi="Times New Roman" w:cs="Times New Roman"/>
          <w:b w:val="0"/>
          <w:i w:val="0"/>
        </w:rPr>
        <w:t xml:space="preserve">. </w:t>
      </w:r>
      <w:r w:rsidR="00267295" w:rsidRPr="00A1030D">
        <w:rPr>
          <w:rFonts w:ascii="Times New Roman" w:hAnsi="Times New Roman" w:cs="Times New Roman"/>
          <w:b w:val="0"/>
          <w:i w:val="0"/>
        </w:rPr>
        <w:t>Quyết định số 18/2012/QĐ-TTg ngày 03 tháng 4 năm 2012 của Thủ tướng Chính phủ về danh mục bí mật nhà nước độ Tuyệt mật và Tối mật của ngành Nội vụ</w:t>
      </w:r>
      <w:r w:rsidR="00267295">
        <w:rPr>
          <w:rFonts w:ascii="Times New Roman" w:hAnsi="Times New Roman" w:cs="Times New Roman"/>
          <w:b w:val="0"/>
          <w:i w:val="0"/>
        </w:rPr>
        <w:t>.</w:t>
      </w:r>
    </w:p>
    <w:p w:rsidR="00267295" w:rsidRPr="009950FC" w:rsidRDefault="00022BB3" w:rsidP="008A2582">
      <w:pPr>
        <w:spacing w:before="120" w:line="340" w:lineRule="exact"/>
        <w:ind w:firstLine="720"/>
        <w:jc w:val="both"/>
        <w:rPr>
          <w:sz w:val="28"/>
          <w:szCs w:val="28"/>
        </w:rPr>
      </w:pPr>
      <w:r>
        <w:rPr>
          <w:sz w:val="28"/>
          <w:szCs w:val="28"/>
        </w:rPr>
        <w:t>35</w:t>
      </w:r>
      <w:r w:rsidR="00267295">
        <w:rPr>
          <w:sz w:val="28"/>
          <w:szCs w:val="28"/>
        </w:rPr>
        <w:t xml:space="preserve">. </w:t>
      </w:r>
      <w:r w:rsidR="00267295" w:rsidRPr="00A1030D">
        <w:rPr>
          <w:sz w:val="28"/>
          <w:szCs w:val="28"/>
        </w:rPr>
        <w:t>Quyết định số 22/2012/QĐ-TTg ngày 22 tháng 5 năm 2012 của Thủ tướng Chính phủ về danh mục bí mật nhà nước độ Tuyệt mật và Tối mật của ngành Văn hóa, Thể thao và Du lịch</w:t>
      </w:r>
      <w:r w:rsidR="00267295">
        <w:rPr>
          <w:sz w:val="28"/>
          <w:szCs w:val="28"/>
        </w:rPr>
        <w:t>.</w:t>
      </w:r>
    </w:p>
    <w:p w:rsidR="00267295" w:rsidRPr="009950FC" w:rsidRDefault="00022BB3" w:rsidP="008A2582">
      <w:pPr>
        <w:spacing w:before="120" w:line="340" w:lineRule="exact"/>
        <w:ind w:firstLine="720"/>
        <w:jc w:val="both"/>
        <w:rPr>
          <w:sz w:val="28"/>
          <w:szCs w:val="28"/>
        </w:rPr>
      </w:pPr>
      <w:r>
        <w:rPr>
          <w:sz w:val="28"/>
          <w:szCs w:val="28"/>
        </w:rPr>
        <w:t>36</w:t>
      </w:r>
      <w:r w:rsidR="00267295">
        <w:rPr>
          <w:sz w:val="28"/>
          <w:szCs w:val="28"/>
        </w:rPr>
        <w:t xml:space="preserve">. </w:t>
      </w:r>
      <w:r w:rsidR="00267295" w:rsidRPr="00A1030D">
        <w:rPr>
          <w:sz w:val="28"/>
          <w:szCs w:val="28"/>
        </w:rPr>
        <w:t>Quyết định số 21/2013/QĐ-TTg ngày 24 tháng 4 năm 2013 của Thủ tướng Chính phủ về danh mục bí mật nhà nước độ Tối mật trong lĩnh vực Tài nguyên và Môi trường</w:t>
      </w:r>
      <w:r w:rsidR="00267295">
        <w:rPr>
          <w:sz w:val="28"/>
          <w:szCs w:val="28"/>
        </w:rPr>
        <w:t>.</w:t>
      </w:r>
    </w:p>
    <w:p w:rsidR="00267295" w:rsidRPr="00A1030D" w:rsidRDefault="00022BB3" w:rsidP="008A2582">
      <w:pPr>
        <w:spacing w:before="120" w:line="340" w:lineRule="exact"/>
        <w:ind w:firstLine="720"/>
        <w:jc w:val="both"/>
        <w:rPr>
          <w:sz w:val="28"/>
          <w:szCs w:val="28"/>
        </w:rPr>
      </w:pPr>
      <w:r>
        <w:rPr>
          <w:sz w:val="28"/>
          <w:szCs w:val="28"/>
        </w:rPr>
        <w:t>37</w:t>
      </w:r>
      <w:r w:rsidR="00267295">
        <w:rPr>
          <w:sz w:val="28"/>
          <w:szCs w:val="28"/>
        </w:rPr>
        <w:t xml:space="preserve">. </w:t>
      </w:r>
      <w:r w:rsidR="00267295" w:rsidRPr="00A1030D">
        <w:rPr>
          <w:sz w:val="28"/>
          <w:szCs w:val="28"/>
        </w:rPr>
        <w:t>Quyết định số 59/2013/QĐ-TTg ngày 15 tháng 10 năm 2013 của Thủ tướng Chính phủ về danh mục bí mật nhà nước độ Tuyệt mật và Tối mật của ngành Tài chính</w:t>
      </w:r>
      <w:r w:rsidR="00267295">
        <w:rPr>
          <w:sz w:val="28"/>
          <w:szCs w:val="28"/>
        </w:rPr>
        <w:t>.</w:t>
      </w:r>
    </w:p>
    <w:p w:rsidR="00267295" w:rsidRDefault="00022BB3" w:rsidP="008A2582">
      <w:pPr>
        <w:spacing w:before="120" w:line="340" w:lineRule="exact"/>
        <w:ind w:firstLine="720"/>
        <w:jc w:val="both"/>
        <w:rPr>
          <w:iCs/>
          <w:sz w:val="28"/>
          <w:szCs w:val="28"/>
        </w:rPr>
      </w:pPr>
      <w:r>
        <w:rPr>
          <w:sz w:val="28"/>
          <w:szCs w:val="28"/>
        </w:rPr>
        <w:t>38</w:t>
      </w:r>
      <w:r w:rsidR="00267295">
        <w:rPr>
          <w:sz w:val="28"/>
          <w:szCs w:val="28"/>
        </w:rPr>
        <w:t xml:space="preserve">. </w:t>
      </w:r>
      <w:r w:rsidR="00267295" w:rsidRPr="00A1030D">
        <w:rPr>
          <w:sz w:val="28"/>
          <w:szCs w:val="28"/>
        </w:rPr>
        <w:t xml:space="preserve">Quyết định số 81/2013/QĐ-TTg ngày 30 tháng 12 năm 2013 của Thủ tướng Chính phủ về danh mục bí mật nhà nước độ Tuyệt mật, Tối mật của </w:t>
      </w:r>
      <w:r w:rsidR="00267295" w:rsidRPr="00A1030D">
        <w:rPr>
          <w:iCs/>
          <w:sz w:val="28"/>
          <w:szCs w:val="28"/>
        </w:rPr>
        <w:t xml:space="preserve">Ban </w:t>
      </w:r>
      <w:r w:rsidR="00267295" w:rsidRPr="003F56C4">
        <w:rPr>
          <w:iCs/>
          <w:spacing w:val="-4"/>
          <w:sz w:val="28"/>
          <w:szCs w:val="28"/>
        </w:rPr>
        <w:t>Chỉ đạo Trung ương về phòng, chống tham nhũng và Ban Nội chính Trung ương.</w:t>
      </w:r>
    </w:p>
    <w:p w:rsidR="00267295" w:rsidRPr="009950FC" w:rsidRDefault="00022BB3" w:rsidP="008A2582">
      <w:pPr>
        <w:spacing w:before="120" w:line="340" w:lineRule="exact"/>
        <w:ind w:firstLine="720"/>
        <w:jc w:val="both"/>
        <w:rPr>
          <w:color w:val="FF0000"/>
          <w:sz w:val="28"/>
          <w:szCs w:val="28"/>
        </w:rPr>
      </w:pPr>
      <w:r>
        <w:rPr>
          <w:sz w:val="28"/>
          <w:szCs w:val="28"/>
        </w:rPr>
        <w:t>39</w:t>
      </w:r>
      <w:r w:rsidR="00267295">
        <w:rPr>
          <w:sz w:val="28"/>
          <w:szCs w:val="28"/>
        </w:rPr>
        <w:t xml:space="preserve">. </w:t>
      </w:r>
      <w:r w:rsidR="00267295" w:rsidRPr="00A1030D">
        <w:rPr>
          <w:sz w:val="28"/>
          <w:szCs w:val="28"/>
        </w:rPr>
        <w:t xml:space="preserve">Quyết định số 07/2014/QĐ-TTg ngày 22 tháng </w:t>
      </w:r>
      <w:r w:rsidR="00893486">
        <w:rPr>
          <w:sz w:val="28"/>
          <w:szCs w:val="28"/>
        </w:rPr>
        <w:t>0</w:t>
      </w:r>
      <w:r w:rsidR="00267295" w:rsidRPr="00A1030D">
        <w:rPr>
          <w:sz w:val="28"/>
          <w:szCs w:val="28"/>
        </w:rPr>
        <w:t>1 năm 2014 của Thủ tướng Chính phủ về danh mục bí mật nhà nước độ Tuyệt mật, Tối mật của Trung ương Đảng và Văn phòng Trung ương Đảng</w:t>
      </w:r>
      <w:r w:rsidR="00267295">
        <w:rPr>
          <w:sz w:val="28"/>
          <w:szCs w:val="28"/>
        </w:rPr>
        <w:t>.</w:t>
      </w:r>
    </w:p>
    <w:p w:rsidR="00267295" w:rsidRPr="009950FC" w:rsidRDefault="00022BB3" w:rsidP="008A2582">
      <w:pPr>
        <w:pStyle w:val="Heading2"/>
        <w:spacing w:before="120" w:after="0" w:line="340" w:lineRule="exact"/>
        <w:ind w:firstLine="720"/>
        <w:jc w:val="both"/>
        <w:rPr>
          <w:rFonts w:ascii="Times New Roman" w:hAnsi="Times New Roman" w:cs="Times New Roman"/>
          <w:b w:val="0"/>
          <w:i w:val="0"/>
          <w:color w:val="0000FF"/>
        </w:rPr>
      </w:pPr>
      <w:r>
        <w:rPr>
          <w:rFonts w:ascii="Times New Roman" w:hAnsi="Times New Roman" w:cs="Times New Roman"/>
          <w:b w:val="0"/>
          <w:i w:val="0"/>
        </w:rPr>
        <w:t>40</w:t>
      </w:r>
      <w:r w:rsidR="00267295">
        <w:rPr>
          <w:rFonts w:ascii="Times New Roman" w:hAnsi="Times New Roman" w:cs="Times New Roman"/>
          <w:b w:val="0"/>
          <w:i w:val="0"/>
        </w:rPr>
        <w:t xml:space="preserve">. </w:t>
      </w:r>
      <w:r w:rsidR="00267295" w:rsidRPr="00A1030D">
        <w:rPr>
          <w:rFonts w:ascii="Times New Roman" w:hAnsi="Times New Roman" w:cs="Times New Roman"/>
          <w:b w:val="0"/>
          <w:i w:val="0"/>
        </w:rPr>
        <w:t xml:space="preserve">Quyết định số 17/2014/QĐ-TTg ngày 25 tháng </w:t>
      </w:r>
      <w:r w:rsidR="00893486">
        <w:rPr>
          <w:rFonts w:ascii="Times New Roman" w:hAnsi="Times New Roman" w:cs="Times New Roman"/>
          <w:b w:val="0"/>
          <w:i w:val="0"/>
        </w:rPr>
        <w:t>0</w:t>
      </w:r>
      <w:r w:rsidR="00267295" w:rsidRPr="00A1030D">
        <w:rPr>
          <w:rFonts w:ascii="Times New Roman" w:hAnsi="Times New Roman" w:cs="Times New Roman"/>
          <w:b w:val="0"/>
          <w:i w:val="0"/>
        </w:rPr>
        <w:t>2 năm 2014 của Thủ tướng Chính phủ về danh mục bí mật nhà nước độ Tuyệt mật và Tối mật của ngành Ngoại giao</w:t>
      </w:r>
      <w:r w:rsidR="00267295">
        <w:rPr>
          <w:rFonts w:ascii="Times New Roman" w:hAnsi="Times New Roman" w:cs="Times New Roman"/>
          <w:b w:val="0"/>
          <w:i w:val="0"/>
        </w:rPr>
        <w:t>.</w:t>
      </w:r>
    </w:p>
    <w:p w:rsidR="00267295" w:rsidRPr="00A1030D" w:rsidRDefault="00022BB3" w:rsidP="008A2582">
      <w:pPr>
        <w:spacing w:before="120" w:line="340" w:lineRule="exact"/>
        <w:ind w:firstLine="720"/>
        <w:jc w:val="both"/>
        <w:rPr>
          <w:sz w:val="28"/>
          <w:szCs w:val="28"/>
        </w:rPr>
      </w:pPr>
      <w:r>
        <w:rPr>
          <w:sz w:val="28"/>
          <w:szCs w:val="28"/>
        </w:rPr>
        <w:t>41</w:t>
      </w:r>
      <w:r w:rsidR="00267295">
        <w:rPr>
          <w:sz w:val="28"/>
          <w:szCs w:val="28"/>
        </w:rPr>
        <w:t xml:space="preserve">. </w:t>
      </w:r>
      <w:r w:rsidR="00267295" w:rsidRPr="00A1030D">
        <w:rPr>
          <w:sz w:val="28"/>
          <w:szCs w:val="28"/>
        </w:rPr>
        <w:t>Quyết định số 49/2014/QĐ-TTg ngày 04 tháng 9 năm 2014 của Thủ tướng Chính phủ về danh mục bí mật nhà nước độ Tuyệt mật, Tối mật của Ban Kinh tế Trung ương</w:t>
      </w:r>
      <w:r w:rsidR="00267295">
        <w:rPr>
          <w:sz w:val="28"/>
          <w:szCs w:val="28"/>
        </w:rPr>
        <w:t>.</w:t>
      </w:r>
    </w:p>
    <w:p w:rsidR="00267295" w:rsidRPr="00A1030D" w:rsidRDefault="00022BB3" w:rsidP="008A2582">
      <w:pPr>
        <w:spacing w:before="120" w:line="340" w:lineRule="exact"/>
        <w:ind w:firstLine="720"/>
        <w:jc w:val="both"/>
        <w:rPr>
          <w:sz w:val="28"/>
          <w:szCs w:val="28"/>
        </w:rPr>
      </w:pPr>
      <w:r>
        <w:rPr>
          <w:sz w:val="28"/>
          <w:szCs w:val="28"/>
        </w:rPr>
        <w:lastRenderedPageBreak/>
        <w:t>42</w:t>
      </w:r>
      <w:r w:rsidR="00267295">
        <w:rPr>
          <w:sz w:val="28"/>
          <w:szCs w:val="28"/>
        </w:rPr>
        <w:t xml:space="preserve">. </w:t>
      </w:r>
      <w:r w:rsidR="00267295" w:rsidRPr="00A1030D">
        <w:rPr>
          <w:sz w:val="28"/>
          <w:szCs w:val="28"/>
        </w:rPr>
        <w:t>Quyết định số 52/2014/QĐ-TTg ngày 16 tháng 9 năm 2014 của Thủ tướng Chính phủ về danh mục bí mật nhà nước độ Tuyệt mật và Tối mật của ngành Lao động, Thương binh và Xã hội</w:t>
      </w:r>
      <w:r w:rsidR="00267295">
        <w:rPr>
          <w:sz w:val="28"/>
          <w:szCs w:val="28"/>
        </w:rPr>
        <w:t>.</w:t>
      </w:r>
    </w:p>
    <w:p w:rsidR="00267295" w:rsidRDefault="00022BB3" w:rsidP="008A2582">
      <w:pPr>
        <w:spacing w:before="120" w:line="340" w:lineRule="exact"/>
        <w:ind w:firstLine="720"/>
        <w:jc w:val="both"/>
        <w:rPr>
          <w:sz w:val="28"/>
          <w:szCs w:val="28"/>
        </w:rPr>
      </w:pPr>
      <w:r>
        <w:rPr>
          <w:sz w:val="28"/>
          <w:szCs w:val="28"/>
        </w:rPr>
        <w:t>43</w:t>
      </w:r>
      <w:r w:rsidR="00267295" w:rsidRPr="00FB5CC7">
        <w:rPr>
          <w:sz w:val="28"/>
          <w:szCs w:val="28"/>
        </w:rPr>
        <w:t>. Quyế</w:t>
      </w:r>
      <w:r w:rsidR="00B734CC">
        <w:rPr>
          <w:sz w:val="28"/>
          <w:szCs w:val="28"/>
        </w:rPr>
        <w:t xml:space="preserve">t định số </w:t>
      </w:r>
      <w:r w:rsidR="00355209">
        <w:rPr>
          <w:sz w:val="28"/>
          <w:szCs w:val="28"/>
        </w:rPr>
        <w:t>56/2015/QĐ-TTg ngày 10</w:t>
      </w:r>
      <w:r w:rsidR="00B734CC">
        <w:rPr>
          <w:sz w:val="28"/>
          <w:szCs w:val="28"/>
        </w:rPr>
        <w:t xml:space="preserve"> tháng 1</w:t>
      </w:r>
      <w:r w:rsidR="00355209">
        <w:rPr>
          <w:sz w:val="28"/>
          <w:szCs w:val="28"/>
        </w:rPr>
        <w:t>1</w:t>
      </w:r>
      <w:r w:rsidR="00267295" w:rsidRPr="00FB5CC7">
        <w:rPr>
          <w:sz w:val="28"/>
          <w:szCs w:val="28"/>
        </w:rPr>
        <w:t xml:space="preserve"> năm 2015 của Thủ tướng Chính phủ về danh mục bí mật nhà nước độ Tuyệt mật và Tối mật của ngành Y tế.</w:t>
      </w:r>
    </w:p>
    <w:p w:rsidR="00267295" w:rsidRDefault="00022BB3" w:rsidP="008A2582">
      <w:pPr>
        <w:spacing w:before="120" w:line="340" w:lineRule="exact"/>
        <w:ind w:firstLine="720"/>
        <w:jc w:val="both"/>
        <w:rPr>
          <w:sz w:val="28"/>
          <w:szCs w:val="28"/>
        </w:rPr>
      </w:pPr>
      <w:r>
        <w:rPr>
          <w:sz w:val="28"/>
          <w:szCs w:val="28"/>
        </w:rPr>
        <w:t>44</w:t>
      </w:r>
      <w:r w:rsidR="00267295" w:rsidRPr="007C67E5">
        <w:rPr>
          <w:sz w:val="28"/>
          <w:szCs w:val="28"/>
        </w:rPr>
        <w:t xml:space="preserve">. </w:t>
      </w:r>
      <w:r w:rsidR="00267295">
        <w:rPr>
          <w:sz w:val="28"/>
          <w:szCs w:val="28"/>
        </w:rPr>
        <w:t xml:space="preserve">Quyết định </w:t>
      </w:r>
      <w:r w:rsidR="00267295" w:rsidRPr="007C67E5">
        <w:rPr>
          <w:sz w:val="28"/>
          <w:szCs w:val="28"/>
        </w:rPr>
        <w:t>số 59/2016/QĐ-TTg ngày 31 tháng 12 tháng 2016 của Thủ tướng Chính phủ</w:t>
      </w:r>
      <w:r w:rsidR="00267295">
        <w:rPr>
          <w:sz w:val="28"/>
          <w:szCs w:val="28"/>
        </w:rPr>
        <w:t xml:space="preserve"> về</w:t>
      </w:r>
      <w:r w:rsidR="00267295" w:rsidRPr="007C67E5">
        <w:rPr>
          <w:sz w:val="28"/>
          <w:szCs w:val="28"/>
        </w:rPr>
        <w:t xml:space="preserve"> danh mục bí mật nhà nước độ Tối mật trong ngành Giáo dục và Đào tạo.</w:t>
      </w:r>
    </w:p>
    <w:p w:rsidR="00267295" w:rsidRPr="007C67E5" w:rsidRDefault="00022BB3" w:rsidP="008A2582">
      <w:pPr>
        <w:spacing w:before="120" w:line="340" w:lineRule="exact"/>
        <w:ind w:firstLine="720"/>
        <w:jc w:val="both"/>
        <w:rPr>
          <w:sz w:val="28"/>
          <w:szCs w:val="28"/>
        </w:rPr>
      </w:pPr>
      <w:r>
        <w:rPr>
          <w:sz w:val="28"/>
          <w:szCs w:val="28"/>
        </w:rPr>
        <w:t>45</w:t>
      </w:r>
      <w:r w:rsidR="00267295">
        <w:rPr>
          <w:sz w:val="28"/>
          <w:szCs w:val="28"/>
        </w:rPr>
        <w:t xml:space="preserve">. </w:t>
      </w:r>
      <w:r w:rsidR="00267295" w:rsidRPr="00A1030D">
        <w:rPr>
          <w:sz w:val="28"/>
          <w:szCs w:val="28"/>
        </w:rPr>
        <w:t xml:space="preserve">Quyết định </w:t>
      </w:r>
      <w:r w:rsidR="00267295">
        <w:rPr>
          <w:sz w:val="28"/>
          <w:szCs w:val="28"/>
        </w:rPr>
        <w:t xml:space="preserve">số 03/2017/QĐ-TTg ngày 24 tháng 01 năm </w:t>
      </w:r>
      <w:r w:rsidR="00267295" w:rsidRPr="00404290">
        <w:rPr>
          <w:sz w:val="28"/>
          <w:szCs w:val="28"/>
        </w:rPr>
        <w:t xml:space="preserve">2017 </w:t>
      </w:r>
      <w:r w:rsidR="00267295" w:rsidRPr="00A1030D">
        <w:rPr>
          <w:sz w:val="28"/>
          <w:szCs w:val="28"/>
        </w:rPr>
        <w:t xml:space="preserve">của Thủ tướng Chính phủ về danh mục bí mật nhà nước độ Tuyệt mật và Tối mật </w:t>
      </w:r>
      <w:r w:rsidR="00267295">
        <w:rPr>
          <w:sz w:val="28"/>
          <w:szCs w:val="28"/>
        </w:rPr>
        <w:t>của Uỷ ban kiểm tra Trung ương</w:t>
      </w:r>
      <w:r w:rsidR="00267295" w:rsidRPr="00404290">
        <w:rPr>
          <w:sz w:val="28"/>
          <w:szCs w:val="28"/>
        </w:rPr>
        <w:t xml:space="preserve"> và C</w:t>
      </w:r>
      <w:r w:rsidR="00267295">
        <w:rPr>
          <w:sz w:val="28"/>
          <w:szCs w:val="28"/>
        </w:rPr>
        <w:t>ơ quan Ủy ban kiểm tra Trung ương.</w:t>
      </w:r>
    </w:p>
    <w:p w:rsidR="00267295" w:rsidRPr="009950FC" w:rsidRDefault="00022BB3" w:rsidP="008A2582">
      <w:pPr>
        <w:pStyle w:val="Heading2"/>
        <w:spacing w:before="120" w:after="0" w:line="340" w:lineRule="exact"/>
        <w:ind w:firstLine="720"/>
        <w:jc w:val="both"/>
        <w:rPr>
          <w:rFonts w:ascii="Times New Roman" w:hAnsi="Times New Roman" w:cs="Times New Roman"/>
          <w:b w:val="0"/>
          <w:i w:val="0"/>
        </w:rPr>
      </w:pPr>
      <w:r>
        <w:rPr>
          <w:rFonts w:ascii="Times New Roman" w:hAnsi="Times New Roman" w:cs="Times New Roman"/>
          <w:b w:val="0"/>
          <w:i w:val="0"/>
        </w:rPr>
        <w:t>46</w:t>
      </w:r>
      <w:r w:rsidR="00267295">
        <w:rPr>
          <w:rFonts w:ascii="Times New Roman" w:hAnsi="Times New Roman" w:cs="Times New Roman"/>
          <w:b w:val="0"/>
          <w:i w:val="0"/>
        </w:rPr>
        <w:t xml:space="preserve">. </w:t>
      </w:r>
      <w:r w:rsidR="00267295" w:rsidRPr="00A1030D">
        <w:rPr>
          <w:rFonts w:ascii="Times New Roman" w:hAnsi="Times New Roman" w:cs="Times New Roman"/>
          <w:b w:val="0"/>
          <w:i w:val="0"/>
        </w:rPr>
        <w:t xml:space="preserve">Quyết định </w:t>
      </w:r>
      <w:r w:rsidR="00267295">
        <w:rPr>
          <w:rFonts w:ascii="Times New Roman" w:hAnsi="Times New Roman" w:cs="Times New Roman"/>
          <w:b w:val="0"/>
          <w:i w:val="0"/>
        </w:rPr>
        <w:t xml:space="preserve">số </w:t>
      </w:r>
      <w:r w:rsidR="00267295" w:rsidRPr="006826E9">
        <w:rPr>
          <w:rFonts w:ascii="Times New Roman" w:hAnsi="Times New Roman" w:cs="Times New Roman"/>
          <w:b w:val="0"/>
          <w:i w:val="0"/>
        </w:rPr>
        <w:t>07/2018/QĐ-TTg ngày 23</w:t>
      </w:r>
      <w:r w:rsidR="00267295">
        <w:rPr>
          <w:rFonts w:ascii="Times New Roman" w:hAnsi="Times New Roman" w:cs="Times New Roman"/>
          <w:b w:val="0"/>
          <w:i w:val="0"/>
        </w:rPr>
        <w:t xml:space="preserve"> tháng </w:t>
      </w:r>
      <w:r w:rsidR="00267295" w:rsidRPr="006826E9">
        <w:rPr>
          <w:rFonts w:ascii="Times New Roman" w:hAnsi="Times New Roman" w:cs="Times New Roman"/>
          <w:b w:val="0"/>
          <w:i w:val="0"/>
        </w:rPr>
        <w:t>0</w:t>
      </w:r>
      <w:r w:rsidR="00267295">
        <w:rPr>
          <w:rFonts w:ascii="Times New Roman" w:hAnsi="Times New Roman" w:cs="Times New Roman"/>
          <w:b w:val="0"/>
          <w:i w:val="0"/>
        </w:rPr>
        <w:t xml:space="preserve">2 năm </w:t>
      </w:r>
      <w:r w:rsidR="00267295" w:rsidRPr="006826E9">
        <w:rPr>
          <w:rFonts w:ascii="Times New Roman" w:hAnsi="Times New Roman" w:cs="Times New Roman"/>
          <w:b w:val="0"/>
          <w:i w:val="0"/>
        </w:rPr>
        <w:t xml:space="preserve">2018 </w:t>
      </w:r>
      <w:r w:rsidR="00267295" w:rsidRPr="00A1030D">
        <w:rPr>
          <w:rFonts w:ascii="Times New Roman" w:hAnsi="Times New Roman" w:cs="Times New Roman"/>
          <w:b w:val="0"/>
          <w:i w:val="0"/>
        </w:rPr>
        <w:t>của Thủ tướng Chính phủ</w:t>
      </w:r>
      <w:r w:rsidR="00267295" w:rsidRPr="006826E9">
        <w:rPr>
          <w:rFonts w:ascii="Times New Roman" w:hAnsi="Times New Roman" w:cs="Times New Roman"/>
          <w:b w:val="0"/>
          <w:i w:val="0"/>
        </w:rPr>
        <w:t xml:space="preserve"> </w:t>
      </w:r>
      <w:r w:rsidR="00267295" w:rsidRPr="00A1030D">
        <w:rPr>
          <w:rFonts w:ascii="Times New Roman" w:hAnsi="Times New Roman" w:cs="Times New Roman"/>
          <w:b w:val="0"/>
          <w:i w:val="0"/>
        </w:rPr>
        <w:t>về danh mục bí mật nhà nước độ Tối mật của Học viện Chính trị quốc gia Hồ Chí Minh</w:t>
      </w:r>
      <w:r w:rsidR="00267295">
        <w:rPr>
          <w:rFonts w:ascii="Times New Roman" w:hAnsi="Times New Roman" w:cs="Times New Roman"/>
          <w:b w:val="0"/>
          <w:i w:val="0"/>
        </w:rPr>
        <w:t>.</w:t>
      </w:r>
    </w:p>
    <w:p w:rsidR="00A1030D" w:rsidRPr="00D434D5" w:rsidRDefault="00022BB3" w:rsidP="008A2582">
      <w:pPr>
        <w:spacing w:before="120" w:line="340" w:lineRule="exact"/>
        <w:ind w:firstLine="720"/>
        <w:jc w:val="both"/>
        <w:rPr>
          <w:sz w:val="28"/>
          <w:szCs w:val="28"/>
        </w:rPr>
      </w:pPr>
      <w:r>
        <w:rPr>
          <w:sz w:val="28"/>
          <w:szCs w:val="28"/>
        </w:rPr>
        <w:t>47</w:t>
      </w:r>
      <w:r w:rsidR="00267295" w:rsidRPr="006643A0">
        <w:rPr>
          <w:sz w:val="28"/>
          <w:szCs w:val="28"/>
        </w:rPr>
        <w:t xml:space="preserve">. </w:t>
      </w:r>
      <w:r w:rsidR="00267295" w:rsidRPr="00A1030D">
        <w:rPr>
          <w:sz w:val="28"/>
          <w:szCs w:val="28"/>
        </w:rPr>
        <w:t xml:space="preserve">Quyết định </w:t>
      </w:r>
      <w:r w:rsidR="00267295" w:rsidRPr="00B525C4">
        <w:rPr>
          <w:sz w:val="28"/>
          <w:szCs w:val="28"/>
        </w:rPr>
        <w:t>s</w:t>
      </w:r>
      <w:r w:rsidR="00267295">
        <w:rPr>
          <w:sz w:val="28"/>
          <w:szCs w:val="28"/>
        </w:rPr>
        <w:t xml:space="preserve">ố 21/2019/QĐ-TTg ngày 19 tháng 6 năm </w:t>
      </w:r>
      <w:r w:rsidR="00267295" w:rsidRPr="00B525C4">
        <w:rPr>
          <w:sz w:val="28"/>
          <w:szCs w:val="28"/>
        </w:rPr>
        <w:t xml:space="preserve">2019 </w:t>
      </w:r>
      <w:r w:rsidR="00267295" w:rsidRPr="00A1030D">
        <w:rPr>
          <w:sz w:val="28"/>
          <w:szCs w:val="28"/>
        </w:rPr>
        <w:t>của Thủ tướng Chính phủ</w:t>
      </w:r>
      <w:r w:rsidR="00267295" w:rsidRPr="00B525C4">
        <w:rPr>
          <w:sz w:val="28"/>
          <w:szCs w:val="28"/>
        </w:rPr>
        <w:t xml:space="preserve"> về danh mục </w:t>
      </w:r>
      <w:r w:rsidR="00267295">
        <w:rPr>
          <w:sz w:val="28"/>
          <w:szCs w:val="28"/>
        </w:rPr>
        <w:t>bí mật nhà nước độ Tối mật của ngành Thông tin và T</w:t>
      </w:r>
      <w:r w:rsidR="00267295" w:rsidRPr="00B525C4">
        <w:rPr>
          <w:sz w:val="28"/>
          <w:szCs w:val="28"/>
        </w:rPr>
        <w:t>ruyền thông</w:t>
      </w:r>
      <w:r w:rsidR="00267295">
        <w:rPr>
          <w:sz w:val="28"/>
          <w:szCs w:val="28"/>
        </w:rPr>
        <w:t>.</w:t>
      </w:r>
      <w:r w:rsidR="00267295" w:rsidRPr="00A1030D">
        <w:rPr>
          <w:sz w:val="28"/>
          <w:szCs w:val="28"/>
        </w:rPr>
        <w:t xml:space="preserve"> </w:t>
      </w:r>
      <w:r w:rsidR="0013625D" w:rsidRPr="00A1030D">
        <w:rPr>
          <w:sz w:val="28"/>
          <w:szCs w:val="28"/>
        </w:rPr>
        <w:t xml:space="preserve"> </w:t>
      </w:r>
    </w:p>
    <w:p w:rsidR="00846DB7" w:rsidRDefault="00846DB7" w:rsidP="008A2582">
      <w:pPr>
        <w:spacing w:before="120" w:line="340" w:lineRule="exact"/>
        <w:ind w:firstLine="720"/>
        <w:jc w:val="both"/>
        <w:rPr>
          <w:b/>
          <w:bCs/>
          <w:noProof/>
          <w:color w:val="000000"/>
          <w:sz w:val="28"/>
          <w:szCs w:val="28"/>
        </w:rPr>
      </w:pPr>
      <w:r>
        <w:rPr>
          <w:b/>
          <w:bCs/>
          <w:noProof/>
          <w:color w:val="000000"/>
          <w:sz w:val="28"/>
          <w:szCs w:val="28"/>
        </w:rPr>
        <w:t>Điều 2. Điều khoản thi hành</w:t>
      </w:r>
    </w:p>
    <w:p w:rsidR="00846DB7" w:rsidRDefault="006C0E1C" w:rsidP="008A2582">
      <w:pPr>
        <w:spacing w:before="120" w:line="340" w:lineRule="exact"/>
        <w:ind w:firstLine="720"/>
        <w:jc w:val="both"/>
        <w:rPr>
          <w:bCs/>
          <w:noProof/>
          <w:color w:val="000000"/>
          <w:sz w:val="28"/>
          <w:szCs w:val="28"/>
        </w:rPr>
      </w:pPr>
      <w:r>
        <w:rPr>
          <w:bCs/>
          <w:noProof/>
          <w:color w:val="000000"/>
          <w:sz w:val="28"/>
          <w:szCs w:val="28"/>
        </w:rPr>
        <w:t xml:space="preserve">1. </w:t>
      </w:r>
      <w:r w:rsidR="00846DB7">
        <w:rPr>
          <w:bCs/>
          <w:noProof/>
          <w:color w:val="000000"/>
          <w:sz w:val="28"/>
          <w:szCs w:val="28"/>
        </w:rPr>
        <w:t>Quyết định này có hiệu lực thi hành</w:t>
      </w:r>
      <w:r w:rsidR="00B3753A">
        <w:rPr>
          <w:bCs/>
          <w:noProof/>
          <w:color w:val="000000"/>
          <w:sz w:val="28"/>
          <w:szCs w:val="28"/>
        </w:rPr>
        <w:t xml:space="preserve"> kể</w:t>
      </w:r>
      <w:r w:rsidR="00846DB7">
        <w:rPr>
          <w:bCs/>
          <w:noProof/>
          <w:color w:val="000000"/>
          <w:sz w:val="28"/>
          <w:szCs w:val="28"/>
        </w:rPr>
        <w:t xml:space="preserve"> từ ngày 01 tháng 7 năm 2020.</w:t>
      </w:r>
    </w:p>
    <w:p w:rsidR="00846DB7" w:rsidRPr="00846DB7" w:rsidRDefault="006C0E1C" w:rsidP="008A2582">
      <w:pPr>
        <w:spacing w:before="120" w:line="340" w:lineRule="exact"/>
        <w:ind w:firstLine="720"/>
        <w:jc w:val="both"/>
        <w:rPr>
          <w:i/>
          <w:noProof/>
          <w:color w:val="000000"/>
          <w:spacing w:val="-6"/>
          <w:sz w:val="28"/>
          <w:szCs w:val="28"/>
        </w:rPr>
      </w:pPr>
      <w:r>
        <w:rPr>
          <w:bCs/>
          <w:noProof/>
          <w:color w:val="000000"/>
          <w:sz w:val="28"/>
          <w:szCs w:val="28"/>
        </w:rPr>
        <w:t xml:space="preserve">2. </w:t>
      </w:r>
      <w:r w:rsidR="00846DB7" w:rsidRPr="00F279FF">
        <w:rPr>
          <w:bCs/>
          <w:noProof/>
          <w:sz w:val="28"/>
          <w:szCs w:val="28"/>
        </w:rPr>
        <w:t>Các Bộ trưởng, Thủ trưởng cơ quan ngang bộ, Thủ trưởng cơ quan thuộc Chính phủ, Chủ tịch Ủy ban nhân dân các tỉnh, thành phố trực thuộc trung ương</w:t>
      </w:r>
      <w:r w:rsidR="00287964">
        <w:rPr>
          <w:bCs/>
          <w:noProof/>
          <w:sz w:val="28"/>
          <w:szCs w:val="28"/>
        </w:rPr>
        <w:t xml:space="preserve"> và</w:t>
      </w:r>
      <w:r w:rsidR="000E5B56">
        <w:rPr>
          <w:bCs/>
          <w:noProof/>
          <w:sz w:val="28"/>
          <w:szCs w:val="28"/>
        </w:rPr>
        <w:t xml:space="preserve"> cơ quan, tổ chức</w:t>
      </w:r>
      <w:r w:rsidR="00527C89">
        <w:rPr>
          <w:bCs/>
          <w:noProof/>
          <w:sz w:val="28"/>
          <w:szCs w:val="28"/>
        </w:rPr>
        <w:t>, cá nhân</w:t>
      </w:r>
      <w:r w:rsidR="000E5B56">
        <w:rPr>
          <w:bCs/>
          <w:noProof/>
          <w:sz w:val="28"/>
          <w:szCs w:val="28"/>
        </w:rPr>
        <w:t xml:space="preserve"> có liên quan</w:t>
      </w:r>
      <w:r w:rsidR="00846DB7" w:rsidRPr="00F279FF">
        <w:rPr>
          <w:bCs/>
          <w:noProof/>
          <w:sz w:val="28"/>
          <w:szCs w:val="28"/>
        </w:rPr>
        <w:t xml:space="preserve"> chịu trách nhiệm thi hành Quyết định này.</w:t>
      </w:r>
      <w:r w:rsidR="00665D1E" w:rsidRPr="00F279FF">
        <w:rPr>
          <w:bCs/>
          <w:noProof/>
          <w:sz w:val="28"/>
          <w:szCs w:val="28"/>
        </w:rPr>
        <w:t>/.</w:t>
      </w:r>
    </w:p>
    <w:p w:rsidR="008E12FB" w:rsidRPr="00804C2F" w:rsidRDefault="008E12FB" w:rsidP="008E12FB">
      <w:pPr>
        <w:pStyle w:val="Heading1"/>
        <w:tabs>
          <w:tab w:val="center" w:pos="6867"/>
        </w:tabs>
        <w:spacing w:before="0" w:beforeAutospacing="0" w:after="0" w:afterAutospacing="0" w:line="360" w:lineRule="exact"/>
        <w:ind w:left="540"/>
        <w:rPr>
          <w:noProof/>
          <w:color w:val="000000"/>
          <w:sz w:val="28"/>
          <w:szCs w:val="28"/>
          <w:lang w:val="vi-VN"/>
        </w:rPr>
      </w:pPr>
      <w:r w:rsidRPr="00804C2F">
        <w:rPr>
          <w:noProof/>
          <w:color w:val="000000"/>
          <w:sz w:val="28"/>
          <w:szCs w:val="28"/>
          <w:lang w:val="vi-VN"/>
        </w:rPr>
        <w:tab/>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7"/>
        <w:gridCol w:w="3423"/>
      </w:tblGrid>
      <w:tr w:rsidR="008E12FB" w:rsidRPr="00804C2F" w:rsidTr="00C9640F">
        <w:trPr>
          <w:trHeight w:val="4120"/>
        </w:trPr>
        <w:tc>
          <w:tcPr>
            <w:tcW w:w="5757" w:type="dxa"/>
          </w:tcPr>
          <w:p w:rsidR="008E12FB" w:rsidRPr="00804C2F" w:rsidRDefault="008E12FB" w:rsidP="00FA3770">
            <w:pPr>
              <w:rPr>
                <w:b/>
                <w:i/>
                <w:noProof/>
                <w:lang w:val="vi-VN"/>
              </w:rPr>
            </w:pPr>
            <w:r w:rsidRPr="00804C2F">
              <w:rPr>
                <w:b/>
                <w:i/>
                <w:noProof/>
                <w:lang w:val="vi-VN"/>
              </w:rPr>
              <w:t>Nơi nhận:</w:t>
            </w:r>
          </w:p>
          <w:p w:rsidR="00BF6656" w:rsidRDefault="00BF6656" w:rsidP="00FA3770">
            <w:pPr>
              <w:rPr>
                <w:noProof/>
                <w:sz w:val="22"/>
              </w:rPr>
            </w:pPr>
            <w:r>
              <w:rPr>
                <w:noProof/>
                <w:sz w:val="22"/>
              </w:rPr>
              <w:t>- Ban Bí thư Trung ương Đảng;</w:t>
            </w:r>
          </w:p>
          <w:p w:rsidR="008E12FB" w:rsidRPr="001E36B8" w:rsidRDefault="008E12FB" w:rsidP="00FA3770">
            <w:pPr>
              <w:rPr>
                <w:noProof/>
                <w:sz w:val="22"/>
                <w:lang w:val="vi-VN"/>
              </w:rPr>
            </w:pPr>
            <w:r w:rsidRPr="001E36B8">
              <w:rPr>
                <w:noProof/>
                <w:sz w:val="22"/>
                <w:lang w:val="vi-VN"/>
              </w:rPr>
              <w:t xml:space="preserve">- </w:t>
            </w:r>
            <w:r w:rsidR="00485B8A" w:rsidRPr="001E36B8">
              <w:rPr>
                <w:noProof/>
                <w:sz w:val="22"/>
              </w:rPr>
              <w:t>Thủ tướng, c</w:t>
            </w:r>
            <w:r w:rsidRPr="001E36B8">
              <w:rPr>
                <w:noProof/>
                <w:sz w:val="22"/>
                <w:lang w:val="vi-VN"/>
              </w:rPr>
              <w:t>ác Phó Thủ tướng Chính phủ;</w:t>
            </w:r>
          </w:p>
          <w:p w:rsidR="008E12FB" w:rsidRPr="001E36B8" w:rsidRDefault="0073610C" w:rsidP="00FA3770">
            <w:pPr>
              <w:rPr>
                <w:noProof/>
                <w:sz w:val="22"/>
              </w:rPr>
            </w:pPr>
            <w:r w:rsidRPr="001E36B8">
              <w:rPr>
                <w:noProof/>
                <w:sz w:val="22"/>
                <w:lang w:val="vi-VN"/>
              </w:rPr>
              <w:t>- Các b</w:t>
            </w:r>
            <w:r w:rsidR="00F24D1A" w:rsidRPr="001E36B8">
              <w:rPr>
                <w:noProof/>
                <w:sz w:val="22"/>
                <w:lang w:val="vi-VN"/>
              </w:rPr>
              <w:t xml:space="preserve">ộ, cơ quan ngang </w:t>
            </w:r>
            <w:r w:rsidR="00F24D1A" w:rsidRPr="001E36B8">
              <w:rPr>
                <w:noProof/>
                <w:sz w:val="22"/>
              </w:rPr>
              <w:t>b</w:t>
            </w:r>
            <w:r w:rsidR="008E12FB" w:rsidRPr="001E36B8">
              <w:rPr>
                <w:noProof/>
                <w:sz w:val="22"/>
                <w:lang w:val="vi-VN"/>
              </w:rPr>
              <w:t>ộ, cơ quan thuộc Chính phủ;</w:t>
            </w:r>
          </w:p>
          <w:p w:rsidR="00386451" w:rsidRPr="001E36B8" w:rsidRDefault="00386451" w:rsidP="00FA3770">
            <w:pPr>
              <w:rPr>
                <w:noProof/>
                <w:sz w:val="22"/>
              </w:rPr>
            </w:pPr>
            <w:r w:rsidRPr="001E36B8">
              <w:rPr>
                <w:noProof/>
                <w:sz w:val="22"/>
              </w:rPr>
              <w:t>- HĐND, UBND các tỉnh, thành phố trực thuộc trung ương;</w:t>
            </w:r>
          </w:p>
          <w:p w:rsidR="008E12FB" w:rsidRDefault="008E12FB" w:rsidP="00FA3770">
            <w:pPr>
              <w:rPr>
                <w:noProof/>
                <w:sz w:val="22"/>
              </w:rPr>
            </w:pPr>
            <w:r w:rsidRPr="001E36B8">
              <w:rPr>
                <w:noProof/>
                <w:sz w:val="22"/>
                <w:lang w:val="vi-VN"/>
              </w:rPr>
              <w:t>- Văn phòng Trung ương và các Ban của Đảng;</w:t>
            </w:r>
          </w:p>
          <w:p w:rsidR="00D34B3B" w:rsidRPr="00D34B3B" w:rsidRDefault="00D34B3B" w:rsidP="00FA3770">
            <w:pPr>
              <w:rPr>
                <w:noProof/>
                <w:sz w:val="22"/>
              </w:rPr>
            </w:pPr>
            <w:r>
              <w:rPr>
                <w:noProof/>
                <w:sz w:val="22"/>
              </w:rPr>
              <w:t>- Văn phòng Tổng Bí thư;</w:t>
            </w:r>
          </w:p>
          <w:p w:rsidR="008E12FB" w:rsidRPr="001E36B8" w:rsidRDefault="008E12FB" w:rsidP="00FA3770">
            <w:pPr>
              <w:rPr>
                <w:noProof/>
                <w:sz w:val="22"/>
                <w:lang w:val="vi-VN"/>
              </w:rPr>
            </w:pPr>
            <w:r w:rsidRPr="001E36B8">
              <w:rPr>
                <w:noProof/>
                <w:sz w:val="22"/>
                <w:lang w:val="vi-VN"/>
              </w:rPr>
              <w:t>- Văn phòng Chủ tịch nước;</w:t>
            </w:r>
          </w:p>
          <w:p w:rsidR="00C90330" w:rsidRPr="001E36B8" w:rsidRDefault="00C90330" w:rsidP="00FA3770">
            <w:pPr>
              <w:rPr>
                <w:noProof/>
                <w:sz w:val="22"/>
              </w:rPr>
            </w:pPr>
            <w:r w:rsidRPr="001E36B8">
              <w:rPr>
                <w:noProof/>
                <w:sz w:val="22"/>
              </w:rPr>
              <w:t>- Hội đồng dân tộc và các Ủy ban của Quốc hội</w:t>
            </w:r>
            <w:r w:rsidR="00267FB1" w:rsidRPr="001E36B8">
              <w:rPr>
                <w:noProof/>
                <w:sz w:val="22"/>
              </w:rPr>
              <w:t>;</w:t>
            </w:r>
          </w:p>
          <w:p w:rsidR="008E12FB" w:rsidRPr="001E36B8" w:rsidRDefault="008E12FB" w:rsidP="00FA3770">
            <w:pPr>
              <w:rPr>
                <w:noProof/>
                <w:sz w:val="22"/>
                <w:lang w:val="vi-VN"/>
              </w:rPr>
            </w:pPr>
            <w:r w:rsidRPr="001E36B8">
              <w:rPr>
                <w:noProof/>
                <w:sz w:val="22"/>
                <w:lang w:val="vi-VN"/>
              </w:rPr>
              <w:t>- Văn phòng Quốc hội;</w:t>
            </w:r>
          </w:p>
          <w:p w:rsidR="008E12FB" w:rsidRPr="001E36B8" w:rsidRDefault="008E12FB" w:rsidP="00FA3770">
            <w:pPr>
              <w:rPr>
                <w:noProof/>
                <w:sz w:val="22"/>
                <w:lang w:val="vi-VN"/>
              </w:rPr>
            </w:pPr>
            <w:r w:rsidRPr="001E36B8">
              <w:rPr>
                <w:noProof/>
                <w:sz w:val="22"/>
                <w:lang w:val="vi-VN"/>
              </w:rPr>
              <w:t xml:space="preserve">- Viện kiểm sát nhân dân tối cao; </w:t>
            </w:r>
          </w:p>
          <w:p w:rsidR="008E12FB" w:rsidRPr="001E36B8" w:rsidRDefault="008E12FB" w:rsidP="00FA3770">
            <w:pPr>
              <w:rPr>
                <w:noProof/>
                <w:sz w:val="22"/>
                <w:lang w:val="vi-VN"/>
              </w:rPr>
            </w:pPr>
            <w:r w:rsidRPr="001E36B8">
              <w:rPr>
                <w:noProof/>
                <w:sz w:val="22"/>
                <w:lang w:val="vi-VN"/>
              </w:rPr>
              <w:t xml:space="preserve">- Tòa án nhân dân tối cao; </w:t>
            </w:r>
          </w:p>
          <w:p w:rsidR="008E12FB" w:rsidRPr="001E36B8" w:rsidRDefault="008E12FB" w:rsidP="00FA3770">
            <w:pPr>
              <w:rPr>
                <w:noProof/>
                <w:sz w:val="22"/>
                <w:lang w:val="vi-VN"/>
              </w:rPr>
            </w:pPr>
            <w:r w:rsidRPr="001E36B8">
              <w:rPr>
                <w:noProof/>
                <w:sz w:val="22"/>
                <w:lang w:val="vi-VN"/>
              </w:rPr>
              <w:t>- Kiểm toán nhà nước;</w:t>
            </w:r>
          </w:p>
          <w:p w:rsidR="008E12FB" w:rsidRPr="001E36B8" w:rsidRDefault="008E12FB" w:rsidP="00FA3770">
            <w:pPr>
              <w:rPr>
                <w:noProof/>
                <w:sz w:val="22"/>
                <w:lang w:val="vi-VN"/>
              </w:rPr>
            </w:pPr>
            <w:r w:rsidRPr="001E36B8">
              <w:rPr>
                <w:noProof/>
                <w:sz w:val="22"/>
                <w:lang w:val="vi-VN"/>
              </w:rPr>
              <w:t>- Ủy ban Trung ương MTTQ Việt Nam;</w:t>
            </w:r>
          </w:p>
          <w:p w:rsidR="008E12FB" w:rsidRPr="001E36B8" w:rsidRDefault="008E12FB" w:rsidP="00FA3770">
            <w:pPr>
              <w:rPr>
                <w:noProof/>
                <w:sz w:val="22"/>
              </w:rPr>
            </w:pPr>
            <w:r w:rsidRPr="001E36B8">
              <w:rPr>
                <w:noProof/>
                <w:sz w:val="22"/>
                <w:lang w:val="vi-VN"/>
              </w:rPr>
              <w:t>- Cơ quan Trung ương của các đoàn thể;</w:t>
            </w:r>
          </w:p>
          <w:p w:rsidR="00477754" w:rsidRDefault="00A22C76" w:rsidP="00FA3770">
            <w:pPr>
              <w:rPr>
                <w:noProof/>
                <w:sz w:val="22"/>
              </w:rPr>
            </w:pPr>
            <w:r>
              <w:rPr>
                <w:noProof/>
                <w:sz w:val="22"/>
                <w:lang w:val="vi-VN"/>
              </w:rPr>
              <w:t>- V</w:t>
            </w:r>
            <w:r>
              <w:rPr>
                <w:noProof/>
                <w:sz w:val="22"/>
              </w:rPr>
              <w:t xml:space="preserve">PCP: BTCN, </w:t>
            </w:r>
            <w:r w:rsidR="00921420">
              <w:rPr>
                <w:noProof/>
                <w:sz w:val="22"/>
              </w:rPr>
              <w:t>các PCN</w:t>
            </w:r>
            <w:r w:rsidR="00857C47">
              <w:rPr>
                <w:noProof/>
                <w:sz w:val="22"/>
              </w:rPr>
              <w:t xml:space="preserve">, Trợ lý TTg, </w:t>
            </w:r>
            <w:r>
              <w:rPr>
                <w:noProof/>
                <w:sz w:val="22"/>
              </w:rPr>
              <w:t>TGĐ Cổng TTĐT,</w:t>
            </w:r>
          </w:p>
          <w:p w:rsidR="00DD2C28" w:rsidRPr="001E36B8" w:rsidRDefault="00857C47" w:rsidP="00FA3770">
            <w:pPr>
              <w:rPr>
                <w:noProof/>
                <w:sz w:val="22"/>
              </w:rPr>
            </w:pPr>
            <w:r>
              <w:rPr>
                <w:noProof/>
                <w:sz w:val="22"/>
              </w:rPr>
              <w:t xml:space="preserve">các Vụ, Cục, đơn vị trực thuộc, </w:t>
            </w:r>
            <w:r w:rsidR="00DD2C28" w:rsidRPr="001E36B8">
              <w:rPr>
                <w:noProof/>
                <w:sz w:val="22"/>
              </w:rPr>
              <w:t>Công báo</w:t>
            </w:r>
            <w:r w:rsidR="004106D2" w:rsidRPr="001E36B8">
              <w:rPr>
                <w:noProof/>
                <w:sz w:val="22"/>
              </w:rPr>
              <w:t>;</w:t>
            </w:r>
          </w:p>
          <w:p w:rsidR="008E12FB" w:rsidRPr="001E36B8" w:rsidRDefault="00967C93" w:rsidP="0067083B">
            <w:pPr>
              <w:rPr>
                <w:noProof/>
              </w:rPr>
            </w:pPr>
            <w:r w:rsidRPr="001E36B8">
              <w:rPr>
                <w:noProof/>
                <w:sz w:val="22"/>
                <w:lang w:val="vi-VN"/>
              </w:rPr>
              <w:t xml:space="preserve">- Lưu: VT, </w:t>
            </w:r>
            <w:r w:rsidRPr="001E36B8">
              <w:rPr>
                <w:noProof/>
                <w:sz w:val="22"/>
              </w:rPr>
              <w:t>ANCTNB</w:t>
            </w:r>
            <w:r w:rsidR="008E12FB" w:rsidRPr="001E36B8">
              <w:rPr>
                <w:noProof/>
                <w:sz w:val="22"/>
              </w:rPr>
              <w:t xml:space="preserve"> </w:t>
            </w:r>
            <w:r w:rsidRPr="001E36B8">
              <w:rPr>
                <w:noProof/>
                <w:sz w:val="22"/>
                <w:lang w:val="vi-VN"/>
              </w:rPr>
              <w:t>(0</w:t>
            </w:r>
            <w:r w:rsidRPr="001E36B8">
              <w:rPr>
                <w:noProof/>
                <w:sz w:val="22"/>
              </w:rPr>
              <w:t>2</w:t>
            </w:r>
            <w:r w:rsidR="008E12FB" w:rsidRPr="001E36B8">
              <w:rPr>
                <w:noProof/>
                <w:sz w:val="22"/>
                <w:lang w:val="vi-VN"/>
              </w:rPr>
              <w:t>)</w:t>
            </w:r>
            <w:r w:rsidR="001E36B8" w:rsidRPr="001E36B8">
              <w:rPr>
                <w:noProof/>
                <w:sz w:val="22"/>
              </w:rPr>
              <w:t xml:space="preserve">. </w:t>
            </w:r>
            <w:r w:rsidR="001E36B8" w:rsidRPr="0067083B">
              <w:rPr>
                <w:noProof/>
                <w:sz w:val="20"/>
                <w:szCs w:val="20"/>
              </w:rPr>
              <w:t>T</w:t>
            </w:r>
            <w:r w:rsidR="0067083B" w:rsidRPr="0067083B">
              <w:rPr>
                <w:noProof/>
                <w:sz w:val="20"/>
                <w:szCs w:val="20"/>
              </w:rPr>
              <w:t>T</w:t>
            </w:r>
          </w:p>
        </w:tc>
        <w:tc>
          <w:tcPr>
            <w:tcW w:w="3423" w:type="dxa"/>
          </w:tcPr>
          <w:p w:rsidR="008E12FB" w:rsidRPr="00804C2F" w:rsidRDefault="008E12FB" w:rsidP="00FA3770">
            <w:pPr>
              <w:jc w:val="center"/>
              <w:rPr>
                <w:b/>
                <w:noProof/>
                <w:sz w:val="28"/>
                <w:szCs w:val="28"/>
                <w:lang w:val="vi-VN"/>
              </w:rPr>
            </w:pPr>
            <w:r w:rsidRPr="00804C2F">
              <w:rPr>
                <w:b/>
                <w:noProof/>
                <w:sz w:val="28"/>
                <w:szCs w:val="28"/>
                <w:lang w:val="vi-VN"/>
              </w:rPr>
              <w:t>THỦ TƯỚNG</w:t>
            </w:r>
          </w:p>
          <w:p w:rsidR="008E12FB" w:rsidRPr="00804C2F" w:rsidRDefault="008E12FB" w:rsidP="00FA3770">
            <w:pPr>
              <w:jc w:val="center"/>
              <w:rPr>
                <w:b/>
                <w:noProof/>
                <w:lang w:val="vi-VN"/>
              </w:rPr>
            </w:pPr>
          </w:p>
          <w:p w:rsidR="008E12FB" w:rsidRPr="00804C2F" w:rsidRDefault="008E12FB" w:rsidP="00FA3770">
            <w:pPr>
              <w:jc w:val="center"/>
              <w:rPr>
                <w:b/>
                <w:noProof/>
                <w:lang w:val="vi-VN"/>
              </w:rPr>
            </w:pPr>
          </w:p>
          <w:p w:rsidR="008E12FB" w:rsidRPr="00804C2F" w:rsidRDefault="008E12FB" w:rsidP="00FA3770">
            <w:pPr>
              <w:jc w:val="center"/>
              <w:rPr>
                <w:b/>
                <w:noProof/>
                <w:lang w:val="vi-VN"/>
              </w:rPr>
            </w:pPr>
          </w:p>
          <w:p w:rsidR="008E12FB" w:rsidRPr="00804C2F" w:rsidRDefault="008E12FB" w:rsidP="00FA3770">
            <w:pPr>
              <w:jc w:val="center"/>
              <w:rPr>
                <w:b/>
                <w:noProof/>
                <w:lang w:val="vi-VN"/>
              </w:rPr>
            </w:pPr>
          </w:p>
          <w:p w:rsidR="008E12FB" w:rsidRPr="00804C2F" w:rsidRDefault="008E12FB" w:rsidP="00FA3770">
            <w:pPr>
              <w:jc w:val="center"/>
              <w:rPr>
                <w:b/>
                <w:noProof/>
                <w:lang w:val="vi-VN"/>
              </w:rPr>
            </w:pPr>
          </w:p>
          <w:p w:rsidR="008E12FB" w:rsidRPr="00804C2F" w:rsidRDefault="008E12FB" w:rsidP="00FA3770">
            <w:pPr>
              <w:jc w:val="center"/>
              <w:rPr>
                <w:b/>
                <w:noProof/>
                <w:lang w:val="vi-VN"/>
              </w:rPr>
            </w:pPr>
          </w:p>
          <w:p w:rsidR="008E12FB" w:rsidRPr="00804C2F" w:rsidRDefault="008E12FB" w:rsidP="00FA3770">
            <w:pPr>
              <w:jc w:val="center"/>
              <w:rPr>
                <w:b/>
                <w:noProof/>
                <w:lang w:val="vi-VN"/>
              </w:rPr>
            </w:pPr>
          </w:p>
          <w:p w:rsidR="008E12FB" w:rsidRPr="00804C2F" w:rsidRDefault="008E12FB" w:rsidP="00FA3770">
            <w:pPr>
              <w:jc w:val="center"/>
              <w:rPr>
                <w:b/>
                <w:noProof/>
                <w:lang w:val="vi-VN"/>
              </w:rPr>
            </w:pPr>
          </w:p>
          <w:p w:rsidR="008E12FB" w:rsidRPr="00804C2F" w:rsidRDefault="008E12FB" w:rsidP="00FA3770">
            <w:pPr>
              <w:jc w:val="center"/>
              <w:rPr>
                <w:b/>
                <w:noProof/>
                <w:sz w:val="28"/>
                <w:szCs w:val="28"/>
                <w:lang w:val="vi-VN"/>
              </w:rPr>
            </w:pPr>
            <w:r w:rsidRPr="00804C2F">
              <w:rPr>
                <w:b/>
                <w:noProof/>
                <w:sz w:val="28"/>
                <w:szCs w:val="28"/>
                <w:lang w:val="vi-VN"/>
              </w:rPr>
              <w:t>Nguyễn Xuân Phúc</w:t>
            </w:r>
          </w:p>
          <w:p w:rsidR="008E12FB" w:rsidRPr="00804C2F" w:rsidRDefault="008E12FB" w:rsidP="00FA3770">
            <w:pPr>
              <w:jc w:val="center"/>
              <w:rPr>
                <w:noProof/>
                <w:lang w:val="vi-VN"/>
              </w:rPr>
            </w:pPr>
          </w:p>
        </w:tc>
      </w:tr>
    </w:tbl>
    <w:p w:rsidR="002936E6" w:rsidRDefault="002936E6"/>
    <w:sectPr w:rsidR="002936E6" w:rsidSect="008A2582">
      <w:headerReference w:type="default" r:id="rId8"/>
      <w:pgSz w:w="11907" w:h="16839"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02" w:rsidRDefault="00826502" w:rsidP="00542830">
      <w:r>
        <w:separator/>
      </w:r>
    </w:p>
  </w:endnote>
  <w:endnote w:type="continuationSeparator" w:id="0">
    <w:p w:rsidR="00826502" w:rsidRDefault="00826502" w:rsidP="0054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Avant">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02" w:rsidRDefault="00826502" w:rsidP="00542830">
      <w:r>
        <w:separator/>
      </w:r>
    </w:p>
  </w:footnote>
  <w:footnote w:type="continuationSeparator" w:id="0">
    <w:p w:rsidR="00826502" w:rsidRDefault="00826502" w:rsidP="00542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87121"/>
      <w:docPartObj>
        <w:docPartGallery w:val="Page Numbers (Top of Page)"/>
        <w:docPartUnique/>
      </w:docPartObj>
    </w:sdtPr>
    <w:sdtEndPr>
      <w:rPr>
        <w:noProof/>
      </w:rPr>
    </w:sdtEndPr>
    <w:sdtContent>
      <w:p w:rsidR="00542830" w:rsidRDefault="00542830">
        <w:pPr>
          <w:pStyle w:val="Header"/>
          <w:jc w:val="center"/>
        </w:pPr>
        <w:r>
          <w:fldChar w:fldCharType="begin"/>
        </w:r>
        <w:r>
          <w:instrText xml:space="preserve"> PAGE   \* MERGEFORMAT </w:instrText>
        </w:r>
        <w:r>
          <w:fldChar w:fldCharType="separate"/>
        </w:r>
        <w:r w:rsidR="00C9640F">
          <w:rPr>
            <w:noProof/>
          </w:rPr>
          <w:t>5</w:t>
        </w:r>
        <w:r>
          <w:rPr>
            <w:noProof/>
          </w:rPr>
          <w:fldChar w:fldCharType="end"/>
        </w:r>
      </w:p>
    </w:sdtContent>
  </w:sdt>
  <w:p w:rsidR="00542830" w:rsidRDefault="00542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25CFF"/>
    <w:multiLevelType w:val="multilevel"/>
    <w:tmpl w:val="692C2F84"/>
    <w:styleLink w:val="Style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5B"/>
    <w:rsid w:val="00022BB3"/>
    <w:rsid w:val="00051669"/>
    <w:rsid w:val="00053371"/>
    <w:rsid w:val="00057FB3"/>
    <w:rsid w:val="00062096"/>
    <w:rsid w:val="00062B66"/>
    <w:rsid w:val="000705EF"/>
    <w:rsid w:val="00087AA0"/>
    <w:rsid w:val="00092A9B"/>
    <w:rsid w:val="000A177A"/>
    <w:rsid w:val="000D7BDB"/>
    <w:rsid w:val="000E5B56"/>
    <w:rsid w:val="0011175D"/>
    <w:rsid w:val="0013625D"/>
    <w:rsid w:val="00136C7E"/>
    <w:rsid w:val="0014645B"/>
    <w:rsid w:val="00147DE1"/>
    <w:rsid w:val="0016129E"/>
    <w:rsid w:val="00175AE3"/>
    <w:rsid w:val="001A3E0B"/>
    <w:rsid w:val="001B0AD7"/>
    <w:rsid w:val="001C1B83"/>
    <w:rsid w:val="001D766A"/>
    <w:rsid w:val="001E2528"/>
    <w:rsid w:val="001E36B8"/>
    <w:rsid w:val="001F57CC"/>
    <w:rsid w:val="002417CF"/>
    <w:rsid w:val="00242282"/>
    <w:rsid w:val="00251831"/>
    <w:rsid w:val="00252088"/>
    <w:rsid w:val="00267295"/>
    <w:rsid w:val="00267FB1"/>
    <w:rsid w:val="00287964"/>
    <w:rsid w:val="00292717"/>
    <w:rsid w:val="002936E6"/>
    <w:rsid w:val="0029632F"/>
    <w:rsid w:val="002B7D5D"/>
    <w:rsid w:val="002D0359"/>
    <w:rsid w:val="002D2020"/>
    <w:rsid w:val="002D2177"/>
    <w:rsid w:val="002E43CC"/>
    <w:rsid w:val="003249B3"/>
    <w:rsid w:val="00334216"/>
    <w:rsid w:val="0034234A"/>
    <w:rsid w:val="00343170"/>
    <w:rsid w:val="00353F1A"/>
    <w:rsid w:val="00355209"/>
    <w:rsid w:val="003562BD"/>
    <w:rsid w:val="00365203"/>
    <w:rsid w:val="0037654B"/>
    <w:rsid w:val="00386451"/>
    <w:rsid w:val="003C29EB"/>
    <w:rsid w:val="003C7D00"/>
    <w:rsid w:val="003E2171"/>
    <w:rsid w:val="003F56C4"/>
    <w:rsid w:val="00404290"/>
    <w:rsid w:val="004106D2"/>
    <w:rsid w:val="00464A5C"/>
    <w:rsid w:val="00477754"/>
    <w:rsid w:val="00485B8A"/>
    <w:rsid w:val="004A3606"/>
    <w:rsid w:val="004B49EC"/>
    <w:rsid w:val="004C23AD"/>
    <w:rsid w:val="004F6D10"/>
    <w:rsid w:val="00527C89"/>
    <w:rsid w:val="00542830"/>
    <w:rsid w:val="005B5AC5"/>
    <w:rsid w:val="00600502"/>
    <w:rsid w:val="00655A87"/>
    <w:rsid w:val="006643A0"/>
    <w:rsid w:val="00665D1E"/>
    <w:rsid w:val="0067083B"/>
    <w:rsid w:val="006826E9"/>
    <w:rsid w:val="006903C2"/>
    <w:rsid w:val="0069306D"/>
    <w:rsid w:val="006C0227"/>
    <w:rsid w:val="006C0E1C"/>
    <w:rsid w:val="00727121"/>
    <w:rsid w:val="0073610C"/>
    <w:rsid w:val="00784D22"/>
    <w:rsid w:val="00796140"/>
    <w:rsid w:val="007A79C6"/>
    <w:rsid w:val="007B64D1"/>
    <w:rsid w:val="007C67E5"/>
    <w:rsid w:val="007F2499"/>
    <w:rsid w:val="00826502"/>
    <w:rsid w:val="00846DB7"/>
    <w:rsid w:val="00857C47"/>
    <w:rsid w:val="00867143"/>
    <w:rsid w:val="008722B5"/>
    <w:rsid w:val="00872C94"/>
    <w:rsid w:val="0089054D"/>
    <w:rsid w:val="00893486"/>
    <w:rsid w:val="008A2582"/>
    <w:rsid w:val="008A58BC"/>
    <w:rsid w:val="008B5F6A"/>
    <w:rsid w:val="008D58D5"/>
    <w:rsid w:val="008E12FB"/>
    <w:rsid w:val="008F14CF"/>
    <w:rsid w:val="008F39F2"/>
    <w:rsid w:val="0091323A"/>
    <w:rsid w:val="00921420"/>
    <w:rsid w:val="009535AE"/>
    <w:rsid w:val="009572EB"/>
    <w:rsid w:val="00967C93"/>
    <w:rsid w:val="009A432B"/>
    <w:rsid w:val="009A5293"/>
    <w:rsid w:val="009B3703"/>
    <w:rsid w:val="00A05017"/>
    <w:rsid w:val="00A1030D"/>
    <w:rsid w:val="00A216A9"/>
    <w:rsid w:val="00A22C76"/>
    <w:rsid w:val="00A34459"/>
    <w:rsid w:val="00A420E1"/>
    <w:rsid w:val="00A46897"/>
    <w:rsid w:val="00A557FB"/>
    <w:rsid w:val="00A6376E"/>
    <w:rsid w:val="00A70641"/>
    <w:rsid w:val="00AB6857"/>
    <w:rsid w:val="00AE0BD5"/>
    <w:rsid w:val="00AF7D37"/>
    <w:rsid w:val="00B36C69"/>
    <w:rsid w:val="00B3753A"/>
    <w:rsid w:val="00B525C4"/>
    <w:rsid w:val="00B734CC"/>
    <w:rsid w:val="00B8538B"/>
    <w:rsid w:val="00B9669F"/>
    <w:rsid w:val="00BA60B7"/>
    <w:rsid w:val="00BF0FF7"/>
    <w:rsid w:val="00BF6656"/>
    <w:rsid w:val="00C31E6D"/>
    <w:rsid w:val="00C40097"/>
    <w:rsid w:val="00C51069"/>
    <w:rsid w:val="00C60C23"/>
    <w:rsid w:val="00C66B5D"/>
    <w:rsid w:val="00C67E11"/>
    <w:rsid w:val="00C85900"/>
    <w:rsid w:val="00C90330"/>
    <w:rsid w:val="00C9640F"/>
    <w:rsid w:val="00CC2790"/>
    <w:rsid w:val="00CF1205"/>
    <w:rsid w:val="00CF171F"/>
    <w:rsid w:val="00CF5222"/>
    <w:rsid w:val="00D03BE8"/>
    <w:rsid w:val="00D051F0"/>
    <w:rsid w:val="00D202E1"/>
    <w:rsid w:val="00D33760"/>
    <w:rsid w:val="00D34B3B"/>
    <w:rsid w:val="00D434D5"/>
    <w:rsid w:val="00D80C3A"/>
    <w:rsid w:val="00DC14A9"/>
    <w:rsid w:val="00DC25A3"/>
    <w:rsid w:val="00DD2C28"/>
    <w:rsid w:val="00DD455F"/>
    <w:rsid w:val="00DF7B99"/>
    <w:rsid w:val="00E237F0"/>
    <w:rsid w:val="00E25A1F"/>
    <w:rsid w:val="00E34648"/>
    <w:rsid w:val="00E40986"/>
    <w:rsid w:val="00E47C5A"/>
    <w:rsid w:val="00E85419"/>
    <w:rsid w:val="00EC4C29"/>
    <w:rsid w:val="00EF2792"/>
    <w:rsid w:val="00F0038C"/>
    <w:rsid w:val="00F24D1A"/>
    <w:rsid w:val="00F279FF"/>
    <w:rsid w:val="00F41F36"/>
    <w:rsid w:val="00F6011D"/>
    <w:rsid w:val="00F81734"/>
    <w:rsid w:val="00F90F48"/>
    <w:rsid w:val="00FB213F"/>
    <w:rsid w:val="00FB5CC7"/>
    <w:rsid w:val="00FD03E2"/>
    <w:rsid w:val="00FE0E46"/>
    <w:rsid w:val="00FE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69"/>
    <w:pPr>
      <w:spacing w:after="0" w:line="240" w:lineRule="auto"/>
    </w:pPr>
    <w:rPr>
      <w:rFonts w:eastAsia="Times New Roman" w:cs="Times New Roman"/>
      <w:sz w:val="24"/>
      <w:szCs w:val="24"/>
    </w:rPr>
  </w:style>
  <w:style w:type="paragraph" w:styleId="Heading1">
    <w:name w:val="heading 1"/>
    <w:basedOn w:val="Normal"/>
    <w:link w:val="Heading1Char"/>
    <w:qFormat/>
    <w:rsid w:val="00C5106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C510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90F48"/>
    <w:pPr>
      <w:numPr>
        <w:numId w:val="1"/>
      </w:numPr>
    </w:pPr>
  </w:style>
  <w:style w:type="character" w:customStyle="1" w:styleId="Heading1Char">
    <w:name w:val="Heading 1 Char"/>
    <w:basedOn w:val="DefaultParagraphFont"/>
    <w:link w:val="Heading1"/>
    <w:rsid w:val="00C51069"/>
    <w:rPr>
      <w:rFonts w:eastAsia="Times New Roman" w:cs="Times New Roman"/>
      <w:b/>
      <w:bCs/>
      <w:kern w:val="36"/>
      <w:sz w:val="48"/>
      <w:szCs w:val="48"/>
    </w:rPr>
  </w:style>
  <w:style w:type="character" w:customStyle="1" w:styleId="Heading2Char">
    <w:name w:val="Heading 2 Char"/>
    <w:basedOn w:val="DefaultParagraphFont"/>
    <w:link w:val="Heading2"/>
    <w:rsid w:val="00C51069"/>
    <w:rPr>
      <w:rFonts w:ascii="Arial" w:eastAsia="Times New Roman" w:hAnsi="Arial" w:cs="Arial"/>
      <w:b/>
      <w:bCs/>
      <w:i/>
      <w:iCs/>
      <w:szCs w:val="28"/>
    </w:rPr>
  </w:style>
  <w:style w:type="table" w:styleId="TableGrid">
    <w:name w:val="Table Grid"/>
    <w:basedOn w:val="TableNormal"/>
    <w:uiPriority w:val="59"/>
    <w:rsid w:val="008E1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CharCharCharCharCharChar1CharCharCharCharCharCharChar">
    <w:name w:val="Char Char Char Char Char Char1 Char Char Char Char Char Char Char Char Char1 Char Char Char Char Char Char Char"/>
    <w:basedOn w:val="Normal"/>
    <w:rsid w:val="00A1030D"/>
    <w:pPr>
      <w:spacing w:after="160" w:line="240" w:lineRule="exact"/>
    </w:pPr>
    <w:rPr>
      <w:rFonts w:ascii=".VnAvant" w:eastAsia=".VnTime" w:hAnsi=".VnAvant" w:cs=".VnAvant"/>
      <w:spacing w:val="2"/>
      <w:sz w:val="20"/>
      <w:szCs w:val="20"/>
    </w:rPr>
  </w:style>
  <w:style w:type="paragraph" w:styleId="ListParagraph">
    <w:name w:val="List Paragraph"/>
    <w:basedOn w:val="Normal"/>
    <w:uiPriority w:val="34"/>
    <w:qFormat/>
    <w:rsid w:val="00A1030D"/>
    <w:pPr>
      <w:ind w:left="720"/>
      <w:contextualSpacing/>
    </w:pPr>
  </w:style>
  <w:style w:type="paragraph" w:customStyle="1" w:styleId="CharCharCharCharCharChar1CharCharCharCharCharCharCharCharChar1CharCharCharCharCharCharChar0">
    <w:name w:val="Char Char Char Char Char Char1 Char Char Char Char Char Char Char Char Char1 Char Char Char Char Char Char Char"/>
    <w:basedOn w:val="Normal"/>
    <w:rsid w:val="00B525C4"/>
    <w:pPr>
      <w:spacing w:after="160" w:line="240" w:lineRule="exact"/>
    </w:pPr>
    <w:rPr>
      <w:rFonts w:ascii=".VnAvant" w:eastAsia=".VnTime" w:hAnsi=".VnAvant" w:cs=".VnAvant"/>
      <w:spacing w:val="2"/>
      <w:sz w:val="20"/>
      <w:szCs w:val="20"/>
    </w:rPr>
  </w:style>
  <w:style w:type="paragraph" w:styleId="BalloonText">
    <w:name w:val="Balloon Text"/>
    <w:basedOn w:val="Normal"/>
    <w:link w:val="BalloonTextChar"/>
    <w:uiPriority w:val="99"/>
    <w:semiHidden/>
    <w:unhideWhenUsed/>
    <w:rsid w:val="008B5F6A"/>
    <w:rPr>
      <w:rFonts w:ascii="Tahoma" w:hAnsi="Tahoma" w:cs="Tahoma"/>
      <w:sz w:val="16"/>
      <w:szCs w:val="16"/>
    </w:rPr>
  </w:style>
  <w:style w:type="character" w:customStyle="1" w:styleId="BalloonTextChar">
    <w:name w:val="Balloon Text Char"/>
    <w:basedOn w:val="DefaultParagraphFont"/>
    <w:link w:val="BalloonText"/>
    <w:uiPriority w:val="99"/>
    <w:semiHidden/>
    <w:rsid w:val="008B5F6A"/>
    <w:rPr>
      <w:rFonts w:ascii="Tahoma" w:eastAsia="Times New Roman" w:hAnsi="Tahoma" w:cs="Tahoma"/>
      <w:sz w:val="16"/>
      <w:szCs w:val="16"/>
    </w:rPr>
  </w:style>
  <w:style w:type="paragraph" w:styleId="Header">
    <w:name w:val="header"/>
    <w:basedOn w:val="Normal"/>
    <w:link w:val="HeaderChar"/>
    <w:uiPriority w:val="99"/>
    <w:unhideWhenUsed/>
    <w:rsid w:val="00542830"/>
    <w:pPr>
      <w:tabs>
        <w:tab w:val="center" w:pos="4680"/>
        <w:tab w:val="right" w:pos="9360"/>
      </w:tabs>
    </w:pPr>
  </w:style>
  <w:style w:type="character" w:customStyle="1" w:styleId="HeaderChar">
    <w:name w:val="Header Char"/>
    <w:basedOn w:val="DefaultParagraphFont"/>
    <w:link w:val="Header"/>
    <w:uiPriority w:val="99"/>
    <w:rsid w:val="00542830"/>
    <w:rPr>
      <w:rFonts w:eastAsia="Times New Roman" w:cs="Times New Roman"/>
      <w:sz w:val="24"/>
      <w:szCs w:val="24"/>
    </w:rPr>
  </w:style>
  <w:style w:type="paragraph" w:styleId="Footer">
    <w:name w:val="footer"/>
    <w:basedOn w:val="Normal"/>
    <w:link w:val="FooterChar"/>
    <w:uiPriority w:val="99"/>
    <w:unhideWhenUsed/>
    <w:rsid w:val="00542830"/>
    <w:pPr>
      <w:tabs>
        <w:tab w:val="center" w:pos="4680"/>
        <w:tab w:val="right" w:pos="9360"/>
      </w:tabs>
    </w:pPr>
  </w:style>
  <w:style w:type="character" w:customStyle="1" w:styleId="FooterChar">
    <w:name w:val="Footer Char"/>
    <w:basedOn w:val="DefaultParagraphFont"/>
    <w:link w:val="Footer"/>
    <w:uiPriority w:val="99"/>
    <w:rsid w:val="0054283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69"/>
    <w:pPr>
      <w:spacing w:after="0" w:line="240" w:lineRule="auto"/>
    </w:pPr>
    <w:rPr>
      <w:rFonts w:eastAsia="Times New Roman" w:cs="Times New Roman"/>
      <w:sz w:val="24"/>
      <w:szCs w:val="24"/>
    </w:rPr>
  </w:style>
  <w:style w:type="paragraph" w:styleId="Heading1">
    <w:name w:val="heading 1"/>
    <w:basedOn w:val="Normal"/>
    <w:link w:val="Heading1Char"/>
    <w:qFormat/>
    <w:rsid w:val="00C5106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C510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90F48"/>
    <w:pPr>
      <w:numPr>
        <w:numId w:val="1"/>
      </w:numPr>
    </w:pPr>
  </w:style>
  <w:style w:type="character" w:customStyle="1" w:styleId="Heading1Char">
    <w:name w:val="Heading 1 Char"/>
    <w:basedOn w:val="DefaultParagraphFont"/>
    <w:link w:val="Heading1"/>
    <w:rsid w:val="00C51069"/>
    <w:rPr>
      <w:rFonts w:eastAsia="Times New Roman" w:cs="Times New Roman"/>
      <w:b/>
      <w:bCs/>
      <w:kern w:val="36"/>
      <w:sz w:val="48"/>
      <w:szCs w:val="48"/>
    </w:rPr>
  </w:style>
  <w:style w:type="character" w:customStyle="1" w:styleId="Heading2Char">
    <w:name w:val="Heading 2 Char"/>
    <w:basedOn w:val="DefaultParagraphFont"/>
    <w:link w:val="Heading2"/>
    <w:rsid w:val="00C51069"/>
    <w:rPr>
      <w:rFonts w:ascii="Arial" w:eastAsia="Times New Roman" w:hAnsi="Arial" w:cs="Arial"/>
      <w:b/>
      <w:bCs/>
      <w:i/>
      <w:iCs/>
      <w:szCs w:val="28"/>
    </w:rPr>
  </w:style>
  <w:style w:type="table" w:styleId="TableGrid">
    <w:name w:val="Table Grid"/>
    <w:basedOn w:val="TableNormal"/>
    <w:uiPriority w:val="59"/>
    <w:rsid w:val="008E1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CharCharCharCharCharChar1CharCharCharCharCharCharChar">
    <w:name w:val="Char Char Char Char Char Char1 Char Char Char Char Char Char Char Char Char1 Char Char Char Char Char Char Char"/>
    <w:basedOn w:val="Normal"/>
    <w:rsid w:val="00A1030D"/>
    <w:pPr>
      <w:spacing w:after="160" w:line="240" w:lineRule="exact"/>
    </w:pPr>
    <w:rPr>
      <w:rFonts w:ascii=".VnAvant" w:eastAsia=".VnTime" w:hAnsi=".VnAvant" w:cs=".VnAvant"/>
      <w:spacing w:val="2"/>
      <w:sz w:val="20"/>
      <w:szCs w:val="20"/>
    </w:rPr>
  </w:style>
  <w:style w:type="paragraph" w:styleId="ListParagraph">
    <w:name w:val="List Paragraph"/>
    <w:basedOn w:val="Normal"/>
    <w:uiPriority w:val="34"/>
    <w:qFormat/>
    <w:rsid w:val="00A1030D"/>
    <w:pPr>
      <w:ind w:left="720"/>
      <w:contextualSpacing/>
    </w:pPr>
  </w:style>
  <w:style w:type="paragraph" w:customStyle="1" w:styleId="CharCharCharCharCharChar1CharCharCharCharCharCharCharCharChar1CharCharCharCharCharCharChar0">
    <w:name w:val="Char Char Char Char Char Char1 Char Char Char Char Char Char Char Char Char1 Char Char Char Char Char Char Char"/>
    <w:basedOn w:val="Normal"/>
    <w:rsid w:val="00B525C4"/>
    <w:pPr>
      <w:spacing w:after="160" w:line="240" w:lineRule="exact"/>
    </w:pPr>
    <w:rPr>
      <w:rFonts w:ascii=".VnAvant" w:eastAsia=".VnTime" w:hAnsi=".VnAvant" w:cs=".VnAvant"/>
      <w:spacing w:val="2"/>
      <w:sz w:val="20"/>
      <w:szCs w:val="20"/>
    </w:rPr>
  </w:style>
  <w:style w:type="paragraph" w:styleId="BalloonText">
    <w:name w:val="Balloon Text"/>
    <w:basedOn w:val="Normal"/>
    <w:link w:val="BalloonTextChar"/>
    <w:uiPriority w:val="99"/>
    <w:semiHidden/>
    <w:unhideWhenUsed/>
    <w:rsid w:val="008B5F6A"/>
    <w:rPr>
      <w:rFonts w:ascii="Tahoma" w:hAnsi="Tahoma" w:cs="Tahoma"/>
      <w:sz w:val="16"/>
      <w:szCs w:val="16"/>
    </w:rPr>
  </w:style>
  <w:style w:type="character" w:customStyle="1" w:styleId="BalloonTextChar">
    <w:name w:val="Balloon Text Char"/>
    <w:basedOn w:val="DefaultParagraphFont"/>
    <w:link w:val="BalloonText"/>
    <w:uiPriority w:val="99"/>
    <w:semiHidden/>
    <w:rsid w:val="008B5F6A"/>
    <w:rPr>
      <w:rFonts w:ascii="Tahoma" w:eastAsia="Times New Roman" w:hAnsi="Tahoma" w:cs="Tahoma"/>
      <w:sz w:val="16"/>
      <w:szCs w:val="16"/>
    </w:rPr>
  </w:style>
  <w:style w:type="paragraph" w:styleId="Header">
    <w:name w:val="header"/>
    <w:basedOn w:val="Normal"/>
    <w:link w:val="HeaderChar"/>
    <w:uiPriority w:val="99"/>
    <w:unhideWhenUsed/>
    <w:rsid w:val="00542830"/>
    <w:pPr>
      <w:tabs>
        <w:tab w:val="center" w:pos="4680"/>
        <w:tab w:val="right" w:pos="9360"/>
      </w:tabs>
    </w:pPr>
  </w:style>
  <w:style w:type="character" w:customStyle="1" w:styleId="HeaderChar">
    <w:name w:val="Header Char"/>
    <w:basedOn w:val="DefaultParagraphFont"/>
    <w:link w:val="Header"/>
    <w:uiPriority w:val="99"/>
    <w:rsid w:val="00542830"/>
    <w:rPr>
      <w:rFonts w:eastAsia="Times New Roman" w:cs="Times New Roman"/>
      <w:sz w:val="24"/>
      <w:szCs w:val="24"/>
    </w:rPr>
  </w:style>
  <w:style w:type="paragraph" w:styleId="Footer">
    <w:name w:val="footer"/>
    <w:basedOn w:val="Normal"/>
    <w:link w:val="FooterChar"/>
    <w:uiPriority w:val="99"/>
    <w:unhideWhenUsed/>
    <w:rsid w:val="00542830"/>
    <w:pPr>
      <w:tabs>
        <w:tab w:val="center" w:pos="4680"/>
        <w:tab w:val="right" w:pos="9360"/>
      </w:tabs>
    </w:pPr>
  </w:style>
  <w:style w:type="character" w:customStyle="1" w:styleId="FooterChar">
    <w:name w:val="Footer Char"/>
    <w:basedOn w:val="DefaultParagraphFont"/>
    <w:link w:val="Footer"/>
    <w:uiPriority w:val="99"/>
    <w:rsid w:val="0054283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9B8B2-0055-4B57-9166-3CAFAE0EAD00}"/>
</file>

<file path=customXml/itemProps2.xml><?xml version="1.0" encoding="utf-8"?>
<ds:datastoreItem xmlns:ds="http://schemas.openxmlformats.org/officeDocument/2006/customXml" ds:itemID="{8D01A62F-7C11-4180-8419-81FD28094287}"/>
</file>

<file path=customXml/itemProps3.xml><?xml version="1.0" encoding="utf-8"?>
<ds:datastoreItem xmlns:ds="http://schemas.openxmlformats.org/officeDocument/2006/customXml" ds:itemID="{BF18B3A1-2FA4-4317-927B-7456874F0BD1}"/>
</file>

<file path=docProps/app.xml><?xml version="1.0" encoding="utf-8"?>
<Properties xmlns="http://schemas.openxmlformats.org/officeDocument/2006/extended-properties" xmlns:vt="http://schemas.openxmlformats.org/officeDocument/2006/docPropsVTypes">
  <Template>Normal</Template>
  <TotalTime>1451</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c:creator>
  <cp:keywords/>
  <dc:description/>
  <cp:lastModifiedBy>abc</cp:lastModifiedBy>
  <cp:revision>185</cp:revision>
  <cp:lastPrinted>2020-04-24T03:56:00Z</cp:lastPrinted>
  <dcterms:created xsi:type="dcterms:W3CDTF">2019-08-26T06:49:00Z</dcterms:created>
  <dcterms:modified xsi:type="dcterms:W3CDTF">2020-07-12T07:49:00Z</dcterms:modified>
</cp:coreProperties>
</file>